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982" w:rsidRPr="00DE4D99" w:rsidRDefault="00DE4D99" w:rsidP="00DE4D99">
      <w:pPr>
        <w:jc w:val="center"/>
        <w:rPr>
          <w:b/>
          <w:sz w:val="24"/>
          <w:szCs w:val="24"/>
        </w:rPr>
      </w:pPr>
      <w:r w:rsidRPr="00DE4D99">
        <w:rPr>
          <w:rFonts w:hint="eastAsia"/>
          <w:b/>
          <w:sz w:val="24"/>
          <w:szCs w:val="24"/>
        </w:rPr>
        <w:t>デュアルカラー光ファイバー</w:t>
      </w:r>
      <w:r w:rsidRPr="00DE4D99">
        <w:rPr>
          <w:rFonts w:hint="eastAsia"/>
          <w:b/>
          <w:sz w:val="24"/>
          <w:szCs w:val="24"/>
        </w:rPr>
        <w:t>SPR</w:t>
      </w:r>
      <w:r w:rsidRPr="00DE4D99">
        <w:rPr>
          <w:rFonts w:hint="eastAsia"/>
          <w:b/>
          <w:sz w:val="24"/>
          <w:szCs w:val="24"/>
        </w:rPr>
        <w:t>センサーの基本特性</w:t>
      </w:r>
    </w:p>
    <w:p w:rsidR="00DE4D99" w:rsidRDefault="00DE4D99">
      <w:pPr>
        <w:jc w:val="center"/>
      </w:pPr>
      <w:r>
        <w:rPr>
          <w:rFonts w:hint="eastAsia"/>
        </w:rPr>
        <w:t>Hitoshi Suzuki,</w:t>
      </w:r>
      <w:r>
        <w:rPr>
          <w:rFonts w:hint="eastAsia"/>
        </w:rPr>
        <w:t xml:space="preserve">　</w:t>
      </w:r>
      <w:proofErr w:type="spellStart"/>
      <w:r>
        <w:rPr>
          <w:rFonts w:hint="eastAsia"/>
        </w:rPr>
        <w:t>Mitsunori</w:t>
      </w:r>
      <w:proofErr w:type="spellEnd"/>
      <w:r>
        <w:rPr>
          <w:rFonts w:hint="eastAsia"/>
        </w:rPr>
        <w:t xml:space="preserve"> Sugimoto,</w:t>
      </w:r>
      <w:r>
        <w:rPr>
          <w:rFonts w:hint="eastAsia"/>
        </w:rPr>
        <w:t xml:space="preserve">　</w:t>
      </w:r>
      <w:r>
        <w:rPr>
          <w:rFonts w:hint="eastAsia"/>
        </w:rPr>
        <w:t xml:space="preserve">Yoshikazu Matsui, and Jun </w:t>
      </w:r>
      <w:proofErr w:type="spellStart"/>
      <w:r>
        <w:rPr>
          <w:rFonts w:hint="eastAsia"/>
        </w:rPr>
        <w:t>Kondoh</w:t>
      </w:r>
      <w:proofErr w:type="spellEnd"/>
    </w:p>
    <w:p w:rsidR="00DE4D99" w:rsidRDefault="00DE4D99">
      <w:pPr>
        <w:jc w:val="center"/>
      </w:pPr>
    </w:p>
    <w:p w:rsidR="00DE4D99" w:rsidRDefault="00DE4D99" w:rsidP="00DE4D99">
      <w:pPr>
        <w:jc w:val="left"/>
      </w:pPr>
      <w:r>
        <w:rPr>
          <w:rFonts w:hint="eastAsia"/>
        </w:rPr>
        <w:t xml:space="preserve">1 </w:t>
      </w:r>
      <w:r>
        <w:rPr>
          <w:rFonts w:hint="eastAsia"/>
        </w:rPr>
        <w:t>イントロダクション</w:t>
      </w:r>
    </w:p>
    <w:p w:rsidR="00DE4D99" w:rsidRDefault="00DE4D99" w:rsidP="002D5D7A">
      <w:pPr>
        <w:ind w:firstLineChars="100" w:firstLine="210"/>
        <w:jc w:val="left"/>
        <w:rPr>
          <w:szCs w:val="21"/>
        </w:rPr>
      </w:pPr>
      <w:r>
        <w:rPr>
          <w:rFonts w:hint="eastAsia"/>
        </w:rPr>
        <w:t>表面プラズモン波は金属層と誘電体の層の境界面に存在する自由電子の振動である。光子とプラズモンの波数ベクトルが等しい時、金属層は光子のエネルギーを吸収する。これは表面プラズモン共鳴と呼ばれる。</w:t>
      </w:r>
      <w:r w:rsidR="002D5D7A">
        <w:rPr>
          <w:rFonts w:hint="eastAsia"/>
        </w:rPr>
        <w:t>この共鳴条件は金属層に隣接する誘電層の屈折率変化に非常に敏感なため、</w:t>
      </w:r>
      <w:r w:rsidR="002D5D7A">
        <w:rPr>
          <w:rFonts w:hint="eastAsia"/>
        </w:rPr>
        <w:t>SPR</w:t>
      </w:r>
      <w:r w:rsidR="002D5D7A">
        <w:rPr>
          <w:rFonts w:hint="eastAsia"/>
        </w:rPr>
        <w:t>センサーは</w:t>
      </w:r>
      <w:r w:rsidR="002D5D7A">
        <w:rPr>
          <w:rFonts w:hint="eastAsia"/>
          <w:szCs w:val="21"/>
        </w:rPr>
        <w:t>生物学分子の吸着もしくは溶液の濃度を検出するバイオセンサーや化学センサーとして使われている。</w:t>
      </w:r>
    </w:p>
    <w:p w:rsidR="002D5D7A" w:rsidRDefault="002D5D7A" w:rsidP="00DE4D99">
      <w:pPr>
        <w:jc w:val="left"/>
      </w:pPr>
      <w:r>
        <w:rPr>
          <w:rFonts w:hint="eastAsia"/>
        </w:rPr>
        <w:t xml:space="preserve">　この二十年の間で</w:t>
      </w:r>
      <w:r>
        <w:rPr>
          <w:rFonts w:hint="eastAsia"/>
        </w:rPr>
        <w:t>SPR</w:t>
      </w:r>
      <w:r>
        <w:rPr>
          <w:rFonts w:hint="eastAsia"/>
        </w:rPr>
        <w:t>センサーは急激に開発が進んだ。従来の</w:t>
      </w:r>
      <w:r>
        <w:rPr>
          <w:rFonts w:hint="eastAsia"/>
        </w:rPr>
        <w:t>SPR</w:t>
      </w:r>
      <w:r>
        <w:rPr>
          <w:rFonts w:hint="eastAsia"/>
        </w:rPr>
        <w:t>センサーは誘電プリズム上に金属層を付けたクレッチマン配置が主体であった。しかしプリズムを用いた</w:t>
      </w:r>
      <w:r>
        <w:rPr>
          <w:rFonts w:hint="eastAsia"/>
        </w:rPr>
        <w:t>SPR</w:t>
      </w:r>
      <w:r>
        <w:rPr>
          <w:rFonts w:hint="eastAsia"/>
        </w:rPr>
        <w:t>センサーは反射光を検出器に入れるための制御素子や光源に白色光源を用いた場合は分光器が必要なため大型であり光学系が複雑になるという欠点があった。一方で、検知プローブとして光ファイバーを使用する</w:t>
      </w:r>
      <w:r>
        <w:rPr>
          <w:rFonts w:hint="eastAsia"/>
        </w:rPr>
        <w:t>SPR</w:t>
      </w:r>
      <w:r>
        <w:rPr>
          <w:rFonts w:hint="eastAsia"/>
        </w:rPr>
        <w:t>センサーは小型化が可能でありコストが抑えられるという利点から発展を続けてきた。最初の光ファイバー</w:t>
      </w:r>
      <w:r>
        <w:rPr>
          <w:rFonts w:hint="eastAsia"/>
        </w:rPr>
        <w:t>SPR</w:t>
      </w:r>
      <w:r>
        <w:rPr>
          <w:rFonts w:hint="eastAsia"/>
        </w:rPr>
        <w:t>センサーは</w:t>
      </w:r>
      <w:r>
        <w:rPr>
          <w:rFonts w:hint="eastAsia"/>
        </w:rPr>
        <w:t>Jorgenson</w:t>
      </w:r>
      <w:r>
        <w:rPr>
          <w:rFonts w:hint="eastAsia"/>
        </w:rPr>
        <w:t>と</w:t>
      </w:r>
      <w:r>
        <w:rPr>
          <w:rFonts w:hint="eastAsia"/>
        </w:rPr>
        <w:t>Yee</w:t>
      </w:r>
      <w:r>
        <w:rPr>
          <w:rFonts w:hint="eastAsia"/>
        </w:rPr>
        <w:t>によって報道された。</w:t>
      </w:r>
      <w:r w:rsidR="00A11AAC">
        <w:rPr>
          <w:rFonts w:hint="eastAsia"/>
        </w:rPr>
        <w:t>このセンシング技術はステップインデックスマルチモードファイバーが用いられ被覆の除去部分に金属層が蒸着されたセンサー部分で測定される。光源に白色光源が使われる場合は分光器により</w:t>
      </w:r>
      <w:r w:rsidR="00A11AAC">
        <w:rPr>
          <w:rFonts w:hint="eastAsia"/>
        </w:rPr>
        <w:t>SPR</w:t>
      </w:r>
      <w:r w:rsidR="00A11AAC">
        <w:rPr>
          <w:rFonts w:hint="eastAsia"/>
        </w:rPr>
        <w:t>スペクトルが得られる。本論文では携帯性に優れ、低コストの光ファイバー</w:t>
      </w:r>
      <w:r w:rsidR="00A11AAC">
        <w:rPr>
          <w:rFonts w:hint="eastAsia"/>
        </w:rPr>
        <w:t>SPR</w:t>
      </w:r>
      <w:r w:rsidR="00A11AAC">
        <w:rPr>
          <w:rFonts w:hint="eastAsia"/>
        </w:rPr>
        <w:t>センサーを紹介する。</w:t>
      </w:r>
    </w:p>
    <w:p w:rsidR="00A11AAC" w:rsidRDefault="00A11AAC" w:rsidP="00DE4D99">
      <w:pPr>
        <w:jc w:val="left"/>
      </w:pPr>
    </w:p>
    <w:p w:rsidR="00A11AAC" w:rsidRDefault="00A11AAC" w:rsidP="00DE4D99">
      <w:pPr>
        <w:jc w:val="left"/>
      </w:pPr>
      <w:r>
        <w:rPr>
          <w:rFonts w:hint="eastAsia"/>
        </w:rPr>
        <w:t>2</w:t>
      </w:r>
      <w:r>
        <w:rPr>
          <w:rFonts w:hint="eastAsia"/>
        </w:rPr>
        <w:t xml:space="preserve">　</w:t>
      </w:r>
      <w:r>
        <w:rPr>
          <w:rFonts w:hint="eastAsia"/>
        </w:rPr>
        <w:t>SPR</w:t>
      </w:r>
      <w:r>
        <w:rPr>
          <w:rFonts w:hint="eastAsia"/>
        </w:rPr>
        <w:t>センサーの原理</w:t>
      </w:r>
    </w:p>
    <w:p w:rsidR="00A11AAC" w:rsidRDefault="00A11AAC" w:rsidP="00DE4D99">
      <w:pPr>
        <w:jc w:val="left"/>
      </w:pPr>
      <w:r>
        <w:rPr>
          <w:rFonts w:hint="eastAsia"/>
        </w:rPr>
        <w:t xml:space="preserve">　マルチモード光ファイバー</w:t>
      </w:r>
      <w:r>
        <w:rPr>
          <w:rFonts w:hint="eastAsia"/>
        </w:rPr>
        <w:t>SPR</w:t>
      </w:r>
      <w:r>
        <w:rPr>
          <w:rFonts w:hint="eastAsia"/>
        </w:rPr>
        <w:t>センサーからの反射</w:t>
      </w:r>
      <w:r>
        <w:rPr>
          <w:rFonts w:hint="eastAsia"/>
        </w:rPr>
        <w:t>SPR</w:t>
      </w:r>
      <w:r>
        <w:rPr>
          <w:rFonts w:hint="eastAsia"/>
        </w:rPr>
        <w:t>スペクトルは分光器と白色光源を使うことで得られる。</w:t>
      </w:r>
    </w:p>
    <w:p w:rsidR="00A11AAC" w:rsidRDefault="00A11AAC" w:rsidP="00DE4D99">
      <w:pPr>
        <w:jc w:val="left"/>
      </w:pPr>
      <w:r>
        <w:rPr>
          <w:noProof/>
        </w:rPr>
        <w:drawing>
          <wp:anchor distT="0" distB="0" distL="114300" distR="114300" simplePos="0" relativeHeight="251658240" behindDoc="0" locked="0" layoutInCell="1" allowOverlap="1" wp14:anchorId="0806D5C9" wp14:editId="09442A48">
            <wp:simplePos x="0" y="0"/>
            <wp:positionH relativeFrom="column">
              <wp:posOffset>1195705</wp:posOffset>
            </wp:positionH>
            <wp:positionV relativeFrom="paragraph">
              <wp:posOffset>45085</wp:posOffset>
            </wp:positionV>
            <wp:extent cx="2915285" cy="199263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5285"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AAC" w:rsidRDefault="00A11AAC" w:rsidP="00DE4D99">
      <w:pPr>
        <w:jc w:val="left"/>
      </w:pPr>
    </w:p>
    <w:p w:rsidR="00A11AAC" w:rsidRDefault="00A11AAC" w:rsidP="00DE4D99">
      <w:pPr>
        <w:jc w:val="left"/>
      </w:pPr>
    </w:p>
    <w:p w:rsidR="00A11AAC" w:rsidRDefault="00A11AAC" w:rsidP="00DE4D99">
      <w:pPr>
        <w:jc w:val="left"/>
      </w:pPr>
    </w:p>
    <w:p w:rsidR="00A11AAC" w:rsidRDefault="00A11AAC" w:rsidP="00DE4D99">
      <w:pPr>
        <w:jc w:val="left"/>
      </w:pPr>
    </w:p>
    <w:p w:rsidR="00A11AAC" w:rsidRDefault="00A11AAC" w:rsidP="00A11AAC">
      <w:pPr>
        <w:jc w:val="left"/>
      </w:pPr>
    </w:p>
    <w:p w:rsidR="00A11AAC" w:rsidRDefault="00A11AAC" w:rsidP="00DE4D99">
      <w:pPr>
        <w:jc w:val="left"/>
      </w:pPr>
    </w:p>
    <w:p w:rsidR="00A11AAC" w:rsidRDefault="00A11AAC" w:rsidP="00DE4D99">
      <w:pPr>
        <w:jc w:val="left"/>
      </w:pPr>
    </w:p>
    <w:p w:rsidR="00A11AAC" w:rsidRDefault="00A11AAC" w:rsidP="00DE4D99">
      <w:pPr>
        <w:jc w:val="left"/>
      </w:pPr>
    </w:p>
    <w:p w:rsidR="00A11AAC" w:rsidRDefault="00A11AAC" w:rsidP="00DE4D99">
      <w:pPr>
        <w:jc w:val="left"/>
      </w:pPr>
      <w:r>
        <w:rPr>
          <w:rFonts w:hint="eastAsia"/>
        </w:rPr>
        <w:t>図</w:t>
      </w:r>
      <w:r>
        <w:rPr>
          <w:rFonts w:hint="eastAsia"/>
        </w:rPr>
        <w:t>1</w:t>
      </w:r>
      <w:r>
        <w:rPr>
          <w:rFonts w:hint="eastAsia"/>
        </w:rPr>
        <w:t>は屈折率の異なる四種類の溶液にセンサーを浸した時の反射</w:t>
      </w:r>
      <w:r>
        <w:rPr>
          <w:rFonts w:hint="eastAsia"/>
        </w:rPr>
        <w:t>SPR</w:t>
      </w:r>
      <w:r>
        <w:rPr>
          <w:rFonts w:hint="eastAsia"/>
        </w:rPr>
        <w:t>スペクトルを示している。</w:t>
      </w:r>
      <w:r w:rsidR="00A473D1">
        <w:rPr>
          <w:rFonts w:hint="eastAsia"/>
        </w:rPr>
        <w:t>反射</w:t>
      </w:r>
      <w:r w:rsidR="00A473D1">
        <w:rPr>
          <w:rFonts w:hint="eastAsia"/>
        </w:rPr>
        <w:t>SPR</w:t>
      </w:r>
      <w:r w:rsidR="00A473D1">
        <w:rPr>
          <w:rFonts w:hint="eastAsia"/>
        </w:rPr>
        <w:t>スペクトルの変化に注目すると、屈折率が大きくなるにつれて短波長側では反射率は大きくなり、長波長側では反射率は小さくなっていることが分かる。ある特定の波長では反射率の変化と屈折率の変化はほぼ線形となる。二つの波長の光の反射率の差</w:t>
      </w:r>
      <w:r w:rsidR="00A473D1">
        <w:rPr>
          <w:rFonts w:hint="eastAsia"/>
        </w:rPr>
        <w:lastRenderedPageBreak/>
        <w:t>と取ることで感度はほぼ二倍に向上すると予測されている。従来の</w:t>
      </w:r>
      <w:r w:rsidR="00A473D1">
        <w:rPr>
          <w:rFonts w:hint="eastAsia"/>
        </w:rPr>
        <w:t>SPR</w:t>
      </w:r>
      <w:r w:rsidR="00A473D1">
        <w:rPr>
          <w:rFonts w:hint="eastAsia"/>
        </w:rPr>
        <w:t>センサーはマルチモード光ファイバーの代わりにマルチモード光導波管を使っていたがマルチモード光ファイバーは計測部の反射光の数がマルチモード光導波管よりも多くなる。このことからマルチモード光ファイバーの</w:t>
      </w:r>
      <w:r w:rsidR="00A473D1">
        <w:rPr>
          <w:rFonts w:hint="eastAsia"/>
        </w:rPr>
        <w:t>SPR</w:t>
      </w:r>
      <w:r w:rsidR="00A473D1">
        <w:rPr>
          <w:rFonts w:hint="eastAsia"/>
        </w:rPr>
        <w:t>では測定可能な屈折率範囲の拡張が期待されている。</w:t>
      </w:r>
    </w:p>
    <w:p w:rsidR="00A473D1" w:rsidRDefault="00A473D1" w:rsidP="00DE4D99">
      <w:pPr>
        <w:jc w:val="left"/>
      </w:pPr>
    </w:p>
    <w:p w:rsidR="00A473D1" w:rsidRDefault="00A473D1" w:rsidP="00DE4D99">
      <w:pPr>
        <w:jc w:val="left"/>
      </w:pPr>
      <w:r>
        <w:rPr>
          <w:rFonts w:hint="eastAsia"/>
        </w:rPr>
        <w:t>3</w:t>
      </w:r>
      <w:r>
        <w:rPr>
          <w:rFonts w:hint="eastAsia"/>
        </w:rPr>
        <w:t xml:space="preserve">　パラメータ表示実験</w:t>
      </w:r>
    </w:p>
    <w:p w:rsidR="00A473D1" w:rsidRDefault="00A473D1" w:rsidP="00DE4D99">
      <w:pPr>
        <w:jc w:val="left"/>
      </w:pPr>
      <w:r>
        <w:rPr>
          <w:rFonts w:hint="eastAsia"/>
        </w:rPr>
        <w:t xml:space="preserve">　</w:t>
      </w:r>
      <w:r w:rsidR="008425F3">
        <w:rPr>
          <w:rFonts w:hint="eastAsia"/>
        </w:rPr>
        <w:t>デュアルカラー光ファイバー</w:t>
      </w:r>
      <w:r w:rsidR="008425F3">
        <w:rPr>
          <w:rFonts w:hint="eastAsia"/>
        </w:rPr>
        <w:t>SPR</w:t>
      </w:r>
      <w:r w:rsidR="008425F3">
        <w:rPr>
          <w:rFonts w:hint="eastAsia"/>
        </w:rPr>
        <w:t>センサーのパラメータの中で、金属層の厚さ、光源の二つの波長、センシング部分の長さがセンサーのパフォーマンスに影響を与える。これらのパラメータの最適な値を決定するために、図</w:t>
      </w:r>
      <w:r w:rsidR="008425F3">
        <w:rPr>
          <w:rFonts w:hint="eastAsia"/>
        </w:rPr>
        <w:t>2</w:t>
      </w:r>
      <w:r w:rsidR="008425F3">
        <w:rPr>
          <w:rFonts w:hint="eastAsia"/>
        </w:rPr>
        <w:t>に示されるような従来の光ファイバー</w:t>
      </w:r>
      <w:r w:rsidR="008425F3">
        <w:rPr>
          <w:rFonts w:hint="eastAsia"/>
        </w:rPr>
        <w:t>SPR</w:t>
      </w:r>
      <w:r w:rsidR="008425F3">
        <w:rPr>
          <w:rFonts w:hint="eastAsia"/>
        </w:rPr>
        <w:t>センサー技術を使う予備実験が行われた。</w:t>
      </w:r>
    </w:p>
    <w:p w:rsidR="008425F3" w:rsidRDefault="008425F3" w:rsidP="00DE4D99">
      <w:pPr>
        <w:jc w:val="left"/>
      </w:pPr>
      <w:r>
        <w:rPr>
          <w:noProof/>
        </w:rPr>
        <w:drawing>
          <wp:anchor distT="0" distB="0" distL="114300" distR="114300" simplePos="0" relativeHeight="251659264" behindDoc="0" locked="0" layoutInCell="1" allowOverlap="1" wp14:anchorId="1FE83087" wp14:editId="299A62B7">
            <wp:simplePos x="0" y="0"/>
            <wp:positionH relativeFrom="column">
              <wp:posOffset>1446530</wp:posOffset>
            </wp:positionH>
            <wp:positionV relativeFrom="paragraph">
              <wp:posOffset>102235</wp:posOffset>
            </wp:positionV>
            <wp:extent cx="2846705" cy="214630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6705"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5F3" w:rsidRDefault="008425F3" w:rsidP="00DE4D99">
      <w:pPr>
        <w:jc w:val="left"/>
      </w:pPr>
    </w:p>
    <w:p w:rsidR="008425F3" w:rsidRDefault="008425F3" w:rsidP="00DE4D99">
      <w:pPr>
        <w:jc w:val="left"/>
      </w:pPr>
    </w:p>
    <w:p w:rsidR="008425F3" w:rsidRDefault="008425F3" w:rsidP="00DE4D99">
      <w:pPr>
        <w:jc w:val="left"/>
      </w:pPr>
    </w:p>
    <w:p w:rsidR="008425F3" w:rsidRDefault="008425F3" w:rsidP="00DE4D99">
      <w:pPr>
        <w:jc w:val="left"/>
      </w:pPr>
    </w:p>
    <w:p w:rsidR="008425F3" w:rsidRDefault="008425F3" w:rsidP="00DE4D99">
      <w:pPr>
        <w:jc w:val="left"/>
      </w:pPr>
    </w:p>
    <w:p w:rsidR="008425F3" w:rsidRDefault="008425F3" w:rsidP="00DE4D99">
      <w:pPr>
        <w:jc w:val="left"/>
      </w:pPr>
    </w:p>
    <w:p w:rsidR="008425F3" w:rsidRDefault="008425F3" w:rsidP="00DE4D99">
      <w:pPr>
        <w:jc w:val="left"/>
      </w:pPr>
    </w:p>
    <w:p w:rsidR="008425F3" w:rsidRDefault="008425F3" w:rsidP="00DE4D99">
      <w:pPr>
        <w:jc w:val="left"/>
      </w:pPr>
    </w:p>
    <w:p w:rsidR="008425F3" w:rsidRDefault="008425F3" w:rsidP="00DE4D99">
      <w:pPr>
        <w:jc w:val="left"/>
      </w:pPr>
    </w:p>
    <w:p w:rsidR="008425F3" w:rsidRDefault="00D76B1F" w:rsidP="00DE4D99">
      <w:pPr>
        <w:jc w:val="left"/>
        <w:rPr>
          <w:szCs w:val="21"/>
        </w:rPr>
      </w:pPr>
      <w:r>
        <w:rPr>
          <w:noProof/>
          <w:szCs w:val="21"/>
        </w:rPr>
        <w:drawing>
          <wp:anchor distT="0" distB="0" distL="114300" distR="114300" simplePos="0" relativeHeight="251660288" behindDoc="0" locked="0" layoutInCell="1" allowOverlap="1" wp14:anchorId="58CD18C0" wp14:editId="4F3B6680">
            <wp:simplePos x="0" y="0"/>
            <wp:positionH relativeFrom="column">
              <wp:posOffset>1447165</wp:posOffset>
            </wp:positionH>
            <wp:positionV relativeFrom="paragraph">
              <wp:posOffset>1957070</wp:posOffset>
            </wp:positionV>
            <wp:extent cx="2432050" cy="1837055"/>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205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5F3">
        <w:rPr>
          <w:rFonts w:hint="eastAsia"/>
        </w:rPr>
        <w:t>まず、最も高い感度が得られる金属膜厚を決定するために</w:t>
      </w:r>
      <w:r w:rsidR="008425F3">
        <w:rPr>
          <w:rFonts w:hint="eastAsia"/>
        </w:rPr>
        <w:t>20nm</w:t>
      </w:r>
      <w:r w:rsidR="008425F3">
        <w:rPr>
          <w:rFonts w:hint="eastAsia"/>
        </w:rPr>
        <w:t>から</w:t>
      </w:r>
      <w:r w:rsidR="008425F3">
        <w:rPr>
          <w:rFonts w:hint="eastAsia"/>
        </w:rPr>
        <w:t>70nm</w:t>
      </w:r>
      <w:r w:rsidR="008425F3">
        <w:rPr>
          <w:rFonts w:hint="eastAsia"/>
        </w:rPr>
        <w:t>までの</w:t>
      </w:r>
      <w:r w:rsidR="008425F3">
        <w:rPr>
          <w:rFonts w:hint="eastAsia"/>
        </w:rPr>
        <w:t>10nm</w:t>
      </w:r>
      <w:r w:rsidR="008425F3">
        <w:rPr>
          <w:rFonts w:hint="eastAsia"/>
        </w:rPr>
        <w:t>間隔での異なる厚さの金属層のマルチモード光ファイバー</w:t>
      </w:r>
      <w:r w:rsidR="008425F3">
        <w:rPr>
          <w:rFonts w:hint="eastAsia"/>
        </w:rPr>
        <w:t>SPR</w:t>
      </w:r>
      <w:r w:rsidR="008425F3">
        <w:rPr>
          <w:rFonts w:hint="eastAsia"/>
        </w:rPr>
        <w:t>センサーが製作された。使用した光ファイバーはステップインデックスマルチモードシリカ（石英）でコア径が</w:t>
      </w:r>
      <w:r w:rsidR="008425F3">
        <w:rPr>
          <w:rFonts w:hint="eastAsia"/>
        </w:rPr>
        <w:t>400µm</w:t>
      </w:r>
      <w:r w:rsidR="008425F3">
        <w:rPr>
          <w:rFonts w:hint="eastAsia"/>
        </w:rPr>
        <w:t>のポリマー（重合体）光ファイバーである。ファイバーの被覆はセンシング部として</w:t>
      </w:r>
      <w:r w:rsidR="008425F3">
        <w:rPr>
          <w:rFonts w:hint="eastAsia"/>
        </w:rPr>
        <w:t>20mm</w:t>
      </w:r>
      <w:r w:rsidR="008425F3">
        <w:rPr>
          <w:rFonts w:hint="eastAsia"/>
        </w:rPr>
        <w:t>程取り除かれる。センシング部の長さを</w:t>
      </w:r>
      <w:r w:rsidR="008425F3">
        <w:rPr>
          <w:rFonts w:hint="eastAsia"/>
        </w:rPr>
        <w:t>20mm</w:t>
      </w:r>
      <w:r w:rsidR="008425F3">
        <w:rPr>
          <w:rFonts w:hint="eastAsia"/>
        </w:rPr>
        <w:t>にする理由は十分</w:t>
      </w:r>
      <w:r>
        <w:rPr>
          <w:rFonts w:hint="eastAsia"/>
        </w:rPr>
        <w:t>広い反射率範囲を得るためである。本論文での</w:t>
      </w:r>
      <w:r>
        <w:rPr>
          <w:rFonts w:hint="eastAsia"/>
        </w:rPr>
        <w:t>SPR</w:t>
      </w:r>
      <w:r>
        <w:rPr>
          <w:rFonts w:hint="eastAsia"/>
        </w:rPr>
        <w:t>センサーは反射型であるため、鏡を形成するために銀層をファイバーの端面に付着する。金属層は</w:t>
      </w:r>
      <w:r>
        <w:rPr>
          <w:rFonts w:hint="eastAsia"/>
          <w:szCs w:val="21"/>
        </w:rPr>
        <w:t>3</w:t>
      </w:r>
      <w:r>
        <w:rPr>
          <w:rFonts w:hint="eastAsia"/>
          <w:szCs w:val="21"/>
        </w:rPr>
        <w:t>×</w:t>
      </w:r>
      <m:oMath>
        <m:sSup>
          <m:sSupPr>
            <m:ctrlPr>
              <w:rPr>
                <w:rFonts w:ascii="Cambria Math" w:hAnsi="Cambria Math"/>
                <w:szCs w:val="21"/>
              </w:rPr>
            </m:ctrlPr>
          </m:sSupPr>
          <m:e>
            <m:r>
              <w:rPr>
                <w:rFonts w:ascii="Cambria Math" w:hAnsi="Cambria Math"/>
                <w:szCs w:val="21"/>
              </w:rPr>
              <m:t>10</m:t>
            </m:r>
          </m:e>
          <m:sup>
            <m:r>
              <w:rPr>
                <w:rFonts w:ascii="Cambria Math" w:hAnsi="Cambria Math"/>
                <w:szCs w:val="21"/>
              </w:rPr>
              <m:t>-6</m:t>
            </m:r>
          </m:sup>
        </m:sSup>
      </m:oMath>
      <w:proofErr w:type="spellStart"/>
      <w:r>
        <w:rPr>
          <w:rFonts w:hint="eastAsia"/>
          <w:szCs w:val="21"/>
        </w:rPr>
        <w:t>Torr</w:t>
      </w:r>
      <w:proofErr w:type="spellEnd"/>
      <w:r>
        <w:rPr>
          <w:rFonts w:hint="eastAsia"/>
          <w:szCs w:val="21"/>
        </w:rPr>
        <w:t>の圧力下で真空容器内の熱発散技術によってコア表面付近に蒸着される。金属層をファイバーの表面に蒸着させるための装置を図</w:t>
      </w:r>
      <w:r>
        <w:rPr>
          <w:rFonts w:hint="eastAsia"/>
          <w:szCs w:val="21"/>
        </w:rPr>
        <w:t>3</w:t>
      </w:r>
      <w:r>
        <w:rPr>
          <w:rFonts w:hint="eastAsia"/>
          <w:szCs w:val="21"/>
        </w:rPr>
        <w:t>に示す。</w:t>
      </w:r>
    </w:p>
    <w:p w:rsidR="00D76B1F" w:rsidRDefault="00D76B1F" w:rsidP="00DE4D99">
      <w:pPr>
        <w:jc w:val="left"/>
        <w:rPr>
          <w:szCs w:val="21"/>
        </w:rPr>
      </w:pPr>
    </w:p>
    <w:p w:rsidR="00D76B1F" w:rsidRDefault="00D76B1F" w:rsidP="00DE4D99">
      <w:pPr>
        <w:jc w:val="left"/>
        <w:rPr>
          <w:szCs w:val="21"/>
        </w:rPr>
      </w:pPr>
    </w:p>
    <w:p w:rsidR="00D76B1F" w:rsidRDefault="00D76B1F" w:rsidP="00DE4D99">
      <w:pPr>
        <w:jc w:val="left"/>
        <w:rPr>
          <w:szCs w:val="21"/>
        </w:rPr>
      </w:pPr>
    </w:p>
    <w:p w:rsidR="00D76B1F" w:rsidRDefault="00D76B1F" w:rsidP="00DE4D99">
      <w:pPr>
        <w:jc w:val="left"/>
        <w:rPr>
          <w:szCs w:val="21"/>
        </w:rPr>
      </w:pPr>
    </w:p>
    <w:p w:rsidR="00D76B1F" w:rsidRDefault="00D76B1F" w:rsidP="00DE4D99">
      <w:pPr>
        <w:jc w:val="left"/>
        <w:rPr>
          <w:szCs w:val="21"/>
        </w:rPr>
      </w:pPr>
    </w:p>
    <w:p w:rsidR="00D76B1F" w:rsidRDefault="00D76B1F" w:rsidP="00DE4D99">
      <w:pPr>
        <w:jc w:val="left"/>
        <w:rPr>
          <w:szCs w:val="21"/>
        </w:rPr>
      </w:pPr>
    </w:p>
    <w:p w:rsidR="00D76B1F" w:rsidRDefault="00D76B1F" w:rsidP="00DE4D99">
      <w:pPr>
        <w:jc w:val="left"/>
        <w:rPr>
          <w:szCs w:val="21"/>
        </w:rPr>
      </w:pPr>
    </w:p>
    <w:p w:rsidR="00D76B1F" w:rsidRDefault="00D76B1F" w:rsidP="00DE4D99">
      <w:pPr>
        <w:jc w:val="left"/>
        <w:rPr>
          <w:szCs w:val="21"/>
        </w:rPr>
      </w:pPr>
      <w:r>
        <w:rPr>
          <w:rFonts w:hint="eastAsia"/>
          <w:szCs w:val="21"/>
        </w:rPr>
        <w:lastRenderedPageBreak/>
        <w:t>屈折率の差が</w:t>
      </w:r>
      <w:r>
        <w:rPr>
          <w:rFonts w:hint="eastAsia"/>
          <w:szCs w:val="21"/>
        </w:rPr>
        <w:t>1.3505</w:t>
      </w:r>
      <w:r>
        <w:rPr>
          <w:rFonts w:hint="eastAsia"/>
          <w:szCs w:val="21"/>
        </w:rPr>
        <w:t>の蒸留水とエタノール溶液の中にこれらのセンサーを浸して</w:t>
      </w:r>
      <w:r>
        <w:rPr>
          <w:rFonts w:hint="eastAsia"/>
          <w:szCs w:val="21"/>
        </w:rPr>
        <w:t>SPR</w:t>
      </w:r>
      <w:r>
        <w:rPr>
          <w:rFonts w:hint="eastAsia"/>
          <w:szCs w:val="21"/>
        </w:rPr>
        <w:t>スペクトルを測定した。屈折率とエタノール溶液の濃度の関係を表</w:t>
      </w:r>
      <w:r>
        <w:rPr>
          <w:rFonts w:hint="eastAsia"/>
          <w:szCs w:val="21"/>
        </w:rPr>
        <w:t>1</w:t>
      </w:r>
      <w:r>
        <w:rPr>
          <w:rFonts w:hint="eastAsia"/>
          <w:szCs w:val="21"/>
        </w:rPr>
        <w:t>に示す。</w:t>
      </w:r>
    </w:p>
    <w:p w:rsidR="00D76B1F" w:rsidRDefault="00F56ADF" w:rsidP="00DE4D99">
      <w:pPr>
        <w:jc w:val="left"/>
        <w:rPr>
          <w:szCs w:val="21"/>
        </w:rPr>
      </w:pPr>
      <w:r>
        <w:rPr>
          <w:noProof/>
          <w:szCs w:val="21"/>
        </w:rPr>
        <w:drawing>
          <wp:anchor distT="0" distB="0" distL="114300" distR="114300" simplePos="0" relativeHeight="251661312" behindDoc="0" locked="0" layoutInCell="1" allowOverlap="1" wp14:anchorId="7E109734" wp14:editId="5D85A39E">
            <wp:simplePos x="0" y="0"/>
            <wp:positionH relativeFrom="column">
              <wp:posOffset>1317625</wp:posOffset>
            </wp:positionH>
            <wp:positionV relativeFrom="paragraph">
              <wp:posOffset>33020</wp:posOffset>
            </wp:positionV>
            <wp:extent cx="2544445" cy="2173605"/>
            <wp:effectExtent l="0" t="0" r="825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4445"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B1F" w:rsidRDefault="00D76B1F" w:rsidP="00DE4D99">
      <w:pPr>
        <w:jc w:val="left"/>
      </w:pPr>
    </w:p>
    <w:p w:rsidR="00F56ADF" w:rsidRDefault="00F56ADF" w:rsidP="00DE4D99">
      <w:pPr>
        <w:jc w:val="left"/>
      </w:pPr>
    </w:p>
    <w:p w:rsidR="00F56ADF" w:rsidRDefault="00F56ADF" w:rsidP="00DE4D99">
      <w:pPr>
        <w:jc w:val="left"/>
      </w:pPr>
      <w:bookmarkStart w:id="0" w:name="_GoBack"/>
      <w:bookmarkEnd w:id="0"/>
    </w:p>
    <w:p w:rsidR="00F56ADF" w:rsidRDefault="00F56ADF" w:rsidP="00DE4D99">
      <w:pPr>
        <w:jc w:val="left"/>
      </w:pPr>
    </w:p>
    <w:p w:rsidR="00F56ADF" w:rsidRDefault="00F56ADF" w:rsidP="00DE4D99">
      <w:pPr>
        <w:jc w:val="left"/>
      </w:pPr>
    </w:p>
    <w:p w:rsidR="00F56ADF" w:rsidRDefault="00F56ADF" w:rsidP="00DE4D99">
      <w:pPr>
        <w:jc w:val="left"/>
      </w:pPr>
    </w:p>
    <w:p w:rsidR="00F56ADF" w:rsidRDefault="00F56ADF" w:rsidP="00DE4D99">
      <w:pPr>
        <w:jc w:val="left"/>
      </w:pPr>
    </w:p>
    <w:p w:rsidR="00F56ADF" w:rsidRDefault="00F56ADF" w:rsidP="00DE4D99">
      <w:pPr>
        <w:jc w:val="left"/>
      </w:pPr>
    </w:p>
    <w:p w:rsidR="00F56ADF" w:rsidRDefault="00F56ADF" w:rsidP="00DE4D99">
      <w:pPr>
        <w:jc w:val="left"/>
      </w:pPr>
    </w:p>
    <w:p w:rsidR="00F56ADF" w:rsidRDefault="00F56ADF" w:rsidP="00DE4D99">
      <w:pPr>
        <w:jc w:val="left"/>
      </w:pPr>
      <w:r>
        <w:rPr>
          <w:rFonts w:hint="eastAsia"/>
        </w:rPr>
        <w:t>感度の金属膜厚依存性はこれらのデータを分析することで推定される。最適な金属膜厚と光源の二波長はこのデータから推定された。これらのパラメータの</w:t>
      </w:r>
      <w:r>
        <w:rPr>
          <w:rFonts w:hint="eastAsia"/>
        </w:rPr>
        <w:t>SPR</w:t>
      </w:r>
      <w:r>
        <w:rPr>
          <w:rFonts w:hint="eastAsia"/>
        </w:rPr>
        <w:t>センサーを用いると屈折率が</w:t>
      </w:r>
      <w:r>
        <w:rPr>
          <w:rFonts w:hint="eastAsia"/>
        </w:rPr>
        <w:t>1.333</w:t>
      </w:r>
      <w:r>
        <w:rPr>
          <w:rFonts w:hint="eastAsia"/>
        </w:rPr>
        <w:t>から</w:t>
      </w:r>
      <w:r>
        <w:rPr>
          <w:rFonts w:hint="eastAsia"/>
        </w:rPr>
        <w:t>1.3616</w:t>
      </w:r>
      <w:r>
        <w:rPr>
          <w:rFonts w:hint="eastAsia"/>
        </w:rPr>
        <w:t>のエタノール溶液の</w:t>
      </w:r>
      <w:r>
        <w:rPr>
          <w:rFonts w:hint="eastAsia"/>
        </w:rPr>
        <w:t>SPR</w:t>
      </w:r>
      <w:r>
        <w:rPr>
          <w:rFonts w:hint="eastAsia"/>
        </w:rPr>
        <w:t>スペクトルと同じ</w:t>
      </w:r>
      <w:r>
        <w:rPr>
          <w:rFonts w:hint="eastAsia"/>
        </w:rPr>
        <w:t>SPR</w:t>
      </w:r>
      <w:r>
        <w:rPr>
          <w:rFonts w:hint="eastAsia"/>
        </w:rPr>
        <w:t>スペクトルが得られた。</w:t>
      </w:r>
    </w:p>
    <w:p w:rsidR="00F56ADF" w:rsidRDefault="00F56ADF" w:rsidP="00DE4D99">
      <w:pPr>
        <w:jc w:val="left"/>
      </w:pPr>
      <w:r>
        <w:rPr>
          <w:rFonts w:hint="eastAsia"/>
        </w:rPr>
        <w:t xml:space="preserve">　</w:t>
      </w:r>
      <w:r>
        <w:rPr>
          <w:rFonts w:hint="eastAsia"/>
        </w:rPr>
        <w:t>LED</w:t>
      </w:r>
      <w:r>
        <w:rPr>
          <w:rFonts w:hint="eastAsia"/>
        </w:rPr>
        <w:t>はレーザーダイオードと比較すると非常に幅広い発光スペクトルがある。そのことが</w:t>
      </w:r>
      <w:r>
        <w:rPr>
          <w:rFonts w:hint="eastAsia"/>
        </w:rPr>
        <w:t>SPR</w:t>
      </w:r>
      <w:r>
        <w:rPr>
          <w:rFonts w:hint="eastAsia"/>
        </w:rPr>
        <w:t>センサーの線形性と感度にどのように影響を与えるかは非常に興味深い事柄である。</w:t>
      </w:r>
    </w:p>
    <w:p w:rsidR="00F56ADF" w:rsidRDefault="00F56ADF" w:rsidP="00DE4D99">
      <w:pPr>
        <w:jc w:val="left"/>
      </w:pPr>
    </w:p>
    <w:p w:rsidR="00F56ADF" w:rsidRDefault="00F56ADF" w:rsidP="00DE4D99">
      <w:pPr>
        <w:jc w:val="left"/>
      </w:pPr>
      <w:r>
        <w:rPr>
          <w:rFonts w:hint="eastAsia"/>
        </w:rPr>
        <w:t>4</w:t>
      </w:r>
      <w:r>
        <w:rPr>
          <w:rFonts w:hint="eastAsia"/>
        </w:rPr>
        <w:t xml:space="preserve">　</w:t>
      </w:r>
      <w:r>
        <w:rPr>
          <w:rFonts w:hint="eastAsia"/>
        </w:rPr>
        <w:t>SPR</w:t>
      </w:r>
      <w:r>
        <w:rPr>
          <w:rFonts w:hint="eastAsia"/>
        </w:rPr>
        <w:t>センサーの最適化</w:t>
      </w:r>
    </w:p>
    <w:p w:rsidR="00F56ADF" w:rsidRDefault="00F56ADF" w:rsidP="00DE4D99">
      <w:pPr>
        <w:jc w:val="left"/>
      </w:pPr>
      <w:r>
        <w:rPr>
          <w:rFonts w:hint="eastAsia"/>
        </w:rPr>
        <w:t>4.1</w:t>
      </w:r>
      <w:r>
        <w:rPr>
          <w:rFonts w:hint="eastAsia"/>
        </w:rPr>
        <w:t xml:space="preserve">　</w:t>
      </w:r>
      <w:r w:rsidR="00322294">
        <w:rPr>
          <w:rFonts w:hint="eastAsia"/>
        </w:rPr>
        <w:t>金属膜厚と光源の二波長の決定</w:t>
      </w:r>
    </w:p>
    <w:p w:rsidR="00322294" w:rsidRDefault="00322294" w:rsidP="00DE4D99">
      <w:pPr>
        <w:jc w:val="left"/>
      </w:pPr>
      <w:r>
        <w:rPr>
          <w:rFonts w:hint="eastAsia"/>
        </w:rPr>
        <w:t>SPR</w:t>
      </w:r>
      <w:r>
        <w:rPr>
          <w:rFonts w:hint="eastAsia"/>
        </w:rPr>
        <w:t>センサーの感度は反射率変化と屈折率変化の比である。最も高い感度のセンサーを製作するために</w:t>
      </w:r>
      <w:r>
        <w:rPr>
          <w:rFonts w:hint="eastAsia"/>
        </w:rPr>
        <w:t>SPR</w:t>
      </w:r>
      <w:r>
        <w:rPr>
          <w:rFonts w:hint="eastAsia"/>
        </w:rPr>
        <w:t>センサーの金属膜厚の依存性を調べた。異なる金属膜厚のセンサーでそれぞれ反射</w:t>
      </w:r>
      <w:r>
        <w:rPr>
          <w:rFonts w:hint="eastAsia"/>
        </w:rPr>
        <w:t>SPR</w:t>
      </w:r>
      <w:r>
        <w:rPr>
          <w:rFonts w:hint="eastAsia"/>
        </w:rPr>
        <w:t>スペクトルが得られた。四種類の溶液のセンサーの反射</w:t>
      </w:r>
      <w:r>
        <w:rPr>
          <w:rFonts w:hint="eastAsia"/>
        </w:rPr>
        <w:t>SPR</w:t>
      </w:r>
      <w:r>
        <w:rPr>
          <w:rFonts w:hint="eastAsia"/>
        </w:rPr>
        <w:t>スペクトルは図</w:t>
      </w:r>
      <w:r>
        <w:rPr>
          <w:rFonts w:hint="eastAsia"/>
        </w:rPr>
        <w:t>4</w:t>
      </w:r>
      <w:r>
        <w:rPr>
          <w:rFonts w:hint="eastAsia"/>
        </w:rPr>
        <w:t>に示される。</w:t>
      </w:r>
    </w:p>
    <w:p w:rsidR="00322294" w:rsidRDefault="00322294" w:rsidP="00DE4D99">
      <w:pPr>
        <w:jc w:val="left"/>
      </w:pPr>
      <w:r>
        <w:rPr>
          <w:noProof/>
        </w:rPr>
        <w:drawing>
          <wp:anchor distT="0" distB="0" distL="114300" distR="114300" simplePos="0" relativeHeight="251662336" behindDoc="0" locked="0" layoutInCell="1" allowOverlap="1" wp14:anchorId="2C179956" wp14:editId="206249FE">
            <wp:simplePos x="0" y="0"/>
            <wp:positionH relativeFrom="column">
              <wp:posOffset>989965</wp:posOffset>
            </wp:positionH>
            <wp:positionV relativeFrom="paragraph">
              <wp:posOffset>11430</wp:posOffset>
            </wp:positionV>
            <wp:extent cx="3364230" cy="251015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4230" cy="251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294" w:rsidRDefault="00322294" w:rsidP="00DE4D99">
      <w:pPr>
        <w:jc w:val="left"/>
      </w:pPr>
    </w:p>
    <w:p w:rsidR="00322294" w:rsidRDefault="00322294" w:rsidP="00DE4D99">
      <w:pPr>
        <w:jc w:val="left"/>
      </w:pPr>
    </w:p>
    <w:p w:rsidR="00322294" w:rsidRDefault="00322294" w:rsidP="00DE4D99">
      <w:pPr>
        <w:jc w:val="left"/>
      </w:pPr>
    </w:p>
    <w:p w:rsidR="00322294" w:rsidRDefault="00322294" w:rsidP="00DE4D99">
      <w:pPr>
        <w:jc w:val="left"/>
      </w:pPr>
    </w:p>
    <w:p w:rsidR="00322294" w:rsidRDefault="00322294" w:rsidP="00DE4D99">
      <w:pPr>
        <w:jc w:val="left"/>
      </w:pPr>
    </w:p>
    <w:p w:rsidR="00322294" w:rsidRDefault="00322294" w:rsidP="00DE4D99">
      <w:pPr>
        <w:jc w:val="left"/>
      </w:pPr>
    </w:p>
    <w:p w:rsidR="00322294" w:rsidRDefault="00322294" w:rsidP="00DE4D99">
      <w:pPr>
        <w:jc w:val="left"/>
      </w:pPr>
    </w:p>
    <w:p w:rsidR="00322294" w:rsidRDefault="00322294" w:rsidP="00DE4D99">
      <w:pPr>
        <w:jc w:val="left"/>
      </w:pPr>
    </w:p>
    <w:p w:rsidR="00322294" w:rsidRDefault="00322294" w:rsidP="00DE4D99">
      <w:pPr>
        <w:jc w:val="left"/>
      </w:pPr>
    </w:p>
    <w:p w:rsidR="00322294" w:rsidRDefault="00322294" w:rsidP="00DE4D99">
      <w:pPr>
        <w:jc w:val="left"/>
      </w:pPr>
    </w:p>
    <w:p w:rsidR="00322294" w:rsidRDefault="00322294" w:rsidP="00DE4D99">
      <w:pPr>
        <w:jc w:val="left"/>
      </w:pPr>
      <w:r>
        <w:rPr>
          <w:rFonts w:hint="eastAsia"/>
        </w:rPr>
        <w:lastRenderedPageBreak/>
        <w:t>それぞれのセンサーの共鳴波長</w:t>
      </w:r>
      <w:r w:rsidR="00D82025">
        <w:rPr>
          <w:rFonts w:hint="eastAsia"/>
        </w:rPr>
        <w:t>、勾配、最小の反射率は金属膜厚の変化に依存する。一定の金属膜厚での屈折率の異なる四種類の溶液にセンサーを浸した時の</w:t>
      </w:r>
      <w:r w:rsidR="00D82025">
        <w:rPr>
          <w:rFonts w:hint="eastAsia"/>
        </w:rPr>
        <w:t>SPR</w:t>
      </w:r>
      <w:r w:rsidR="00D82025">
        <w:rPr>
          <w:rFonts w:hint="eastAsia"/>
        </w:rPr>
        <w:t>スペクトルから光源の最適な二波長を決定する。図</w:t>
      </w:r>
      <w:r w:rsidR="00D82025">
        <w:rPr>
          <w:rFonts w:hint="eastAsia"/>
        </w:rPr>
        <w:t>5</w:t>
      </w:r>
      <w:r w:rsidR="00D82025">
        <w:rPr>
          <w:rFonts w:hint="eastAsia"/>
        </w:rPr>
        <w:t>に示される二つの基準は二波長を決定するために用いられる。最も高い感度を得るためには反射率範囲</w:t>
      </w:r>
      <w:r w:rsidR="00D82025">
        <w:rPr>
          <w:rFonts w:hint="eastAsia"/>
          <w:szCs w:val="21"/>
        </w:rPr>
        <w:t>（</w:t>
      </w:r>
      <w:r w:rsidR="00D82025">
        <w:rPr>
          <w:rFonts w:hint="eastAsia"/>
          <w:szCs w:val="21"/>
        </w:rPr>
        <w:t>d-a</w:t>
      </w:r>
      <w:r w:rsidR="00D82025">
        <w:rPr>
          <w:rFonts w:hint="eastAsia"/>
          <w:szCs w:val="21"/>
        </w:rPr>
        <w:t>）をより広くするべきである。</w:t>
      </w:r>
    </w:p>
    <w:p w:rsidR="00D82025" w:rsidRDefault="00D82025" w:rsidP="00DE4D99">
      <w:pPr>
        <w:jc w:val="left"/>
      </w:pPr>
      <w:r>
        <w:rPr>
          <w:noProof/>
        </w:rPr>
        <w:drawing>
          <wp:anchor distT="0" distB="0" distL="114300" distR="114300" simplePos="0" relativeHeight="251663360" behindDoc="0" locked="0" layoutInCell="1" allowOverlap="1" wp14:anchorId="55460287" wp14:editId="79DBDA45">
            <wp:simplePos x="0" y="0"/>
            <wp:positionH relativeFrom="column">
              <wp:posOffset>1576705</wp:posOffset>
            </wp:positionH>
            <wp:positionV relativeFrom="paragraph">
              <wp:posOffset>27940</wp:posOffset>
            </wp:positionV>
            <wp:extent cx="2558415" cy="203581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8415"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D82025" w:rsidP="00D82025">
      <w:pPr>
        <w:jc w:val="left"/>
        <w:rPr>
          <w:szCs w:val="21"/>
        </w:rPr>
      </w:pPr>
    </w:p>
    <w:p w:rsidR="00D82025" w:rsidRDefault="00D82025" w:rsidP="00D82025">
      <w:pPr>
        <w:jc w:val="left"/>
        <w:rPr>
          <w:szCs w:val="21"/>
        </w:rPr>
      </w:pPr>
      <w:r>
        <w:rPr>
          <w:rFonts w:hint="eastAsia"/>
          <w:szCs w:val="21"/>
        </w:rPr>
        <w:t>最高の線形性を得るためにも二つの勾配</w:t>
      </w:r>
      <w:r>
        <w:rPr>
          <w:rFonts w:hint="eastAsia"/>
          <w:szCs w:val="21"/>
        </w:rPr>
        <w:t>(</w:t>
      </w:r>
      <m:oMath>
        <m:f>
          <m:fPr>
            <m:ctrlPr>
              <w:rPr>
                <w:rFonts w:ascii="Cambria Math" w:hAnsi="Cambria Math"/>
                <w:szCs w:val="21"/>
              </w:rPr>
            </m:ctrlPr>
          </m:fPr>
          <m:num>
            <m:r>
              <w:rPr>
                <w:rFonts w:ascii="Cambria Math" w:hAnsi="Cambria Math"/>
                <w:szCs w:val="21"/>
              </w:rPr>
              <m:t>c-a</m:t>
            </m:r>
          </m:num>
          <m:den>
            <m:r>
              <w:rPr>
                <w:rFonts w:ascii="Cambria Math" w:hAnsi="Cambria Math"/>
                <w:szCs w:val="21"/>
              </w:rPr>
              <m:t>C-A</m:t>
            </m:r>
          </m:den>
        </m:f>
        <m:r>
          <w:rPr>
            <w:rFonts w:ascii="Cambria Math" w:hAnsi="Cambria Math"/>
            <w:szCs w:val="21"/>
          </w:rPr>
          <m:t>-</m:t>
        </m:r>
        <m:f>
          <m:fPr>
            <m:ctrlPr>
              <w:rPr>
                <w:rFonts w:ascii="Cambria Math" w:hAnsi="Cambria Math"/>
                <w:i/>
                <w:szCs w:val="21"/>
              </w:rPr>
            </m:ctrlPr>
          </m:fPr>
          <m:num>
            <m:r>
              <w:rPr>
                <w:rFonts w:ascii="Cambria Math" w:hAnsi="Cambria Math"/>
                <w:szCs w:val="21"/>
              </w:rPr>
              <m:t>d-b</m:t>
            </m:r>
          </m:num>
          <m:den>
            <m:r>
              <w:rPr>
                <w:rFonts w:ascii="Cambria Math" w:hAnsi="Cambria Math"/>
                <w:szCs w:val="21"/>
              </w:rPr>
              <m:t>D-B</m:t>
            </m:r>
          </m:den>
        </m:f>
        <m:r>
          <w:rPr>
            <w:rFonts w:ascii="Cambria Math" w:hAnsi="Cambria Math"/>
            <w:szCs w:val="21"/>
          </w:rPr>
          <m:t>)</m:t>
        </m:r>
      </m:oMath>
      <w:r>
        <w:rPr>
          <w:rFonts w:hint="eastAsia"/>
          <w:szCs w:val="21"/>
        </w:rPr>
        <w:t>の差を最小限にするべきである。これらの基準からそれぞれのセンサーでほとんど同一の波長が得られた。このようにして得られた表</w:t>
      </w:r>
      <w:r>
        <w:rPr>
          <w:rFonts w:hint="eastAsia"/>
          <w:szCs w:val="21"/>
        </w:rPr>
        <w:t>2</w:t>
      </w:r>
      <w:r>
        <w:rPr>
          <w:rFonts w:hint="eastAsia"/>
          <w:szCs w:val="21"/>
        </w:rPr>
        <w:t>のような二つの波長を使って二つの波長の差動反射率は感度と比較するためにそれぞれの光ファイバー</w:t>
      </w:r>
      <w:r>
        <w:rPr>
          <w:rFonts w:hint="eastAsia"/>
          <w:szCs w:val="21"/>
        </w:rPr>
        <w:t>SPR</w:t>
      </w:r>
      <w:r>
        <w:rPr>
          <w:rFonts w:hint="eastAsia"/>
          <w:szCs w:val="21"/>
        </w:rPr>
        <w:t>センサーで計算され図</w:t>
      </w:r>
      <w:r>
        <w:rPr>
          <w:rFonts w:hint="eastAsia"/>
          <w:szCs w:val="21"/>
        </w:rPr>
        <w:t>6</w:t>
      </w:r>
      <w:r>
        <w:rPr>
          <w:rFonts w:hint="eastAsia"/>
          <w:szCs w:val="21"/>
        </w:rPr>
        <w:t>に示される。</w:t>
      </w:r>
    </w:p>
    <w:p w:rsidR="00322294" w:rsidRDefault="00670917" w:rsidP="00DE4D99">
      <w:pPr>
        <w:jc w:val="left"/>
      </w:pPr>
      <w:r>
        <w:rPr>
          <w:noProof/>
        </w:rPr>
        <w:drawing>
          <wp:anchor distT="0" distB="0" distL="114300" distR="114300" simplePos="0" relativeHeight="251664384" behindDoc="0" locked="0" layoutInCell="1" allowOverlap="1" wp14:anchorId="36625172" wp14:editId="74DB5E6C">
            <wp:simplePos x="0" y="0"/>
            <wp:positionH relativeFrom="column">
              <wp:posOffset>-191770</wp:posOffset>
            </wp:positionH>
            <wp:positionV relativeFrom="paragraph">
              <wp:posOffset>434340</wp:posOffset>
            </wp:positionV>
            <wp:extent cx="3088005" cy="270002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8005"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09A2DFD" wp14:editId="45E3272A">
            <wp:simplePos x="0" y="0"/>
            <wp:positionH relativeFrom="column">
              <wp:posOffset>2801620</wp:posOffset>
            </wp:positionH>
            <wp:positionV relativeFrom="paragraph">
              <wp:posOffset>434340</wp:posOffset>
            </wp:positionV>
            <wp:extent cx="2613660" cy="295021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660" cy="295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670917" w:rsidP="00DE4D99">
      <w:pPr>
        <w:jc w:val="left"/>
        <w:rPr>
          <w:szCs w:val="21"/>
        </w:rPr>
      </w:pPr>
      <w:r>
        <w:rPr>
          <w:rFonts w:hint="eastAsia"/>
        </w:rPr>
        <w:lastRenderedPageBreak/>
        <w:t>この結果</w:t>
      </w:r>
      <w:r>
        <w:rPr>
          <w:rFonts w:hint="eastAsia"/>
          <w:szCs w:val="21"/>
        </w:rPr>
        <w:t>を見ると金属膜厚が</w:t>
      </w:r>
      <w:r>
        <w:rPr>
          <w:rFonts w:hint="eastAsia"/>
          <w:szCs w:val="21"/>
        </w:rPr>
        <w:t>60nm</w:t>
      </w:r>
      <w:r>
        <w:rPr>
          <w:rFonts w:hint="eastAsia"/>
          <w:szCs w:val="21"/>
        </w:rPr>
        <w:t>の時に最も高い感度が得られた。このセンサーの二つの波長は</w:t>
      </w:r>
      <w:r>
        <w:rPr>
          <w:rFonts w:hint="eastAsia"/>
          <w:szCs w:val="21"/>
        </w:rPr>
        <w:t>609.6nm</w:t>
      </w:r>
      <w:r>
        <w:rPr>
          <w:rFonts w:hint="eastAsia"/>
          <w:szCs w:val="21"/>
        </w:rPr>
        <w:t>と</w:t>
      </w:r>
      <w:r>
        <w:rPr>
          <w:rFonts w:hint="eastAsia"/>
          <w:szCs w:val="21"/>
        </w:rPr>
        <w:t>675.9nm</w:t>
      </w:r>
      <w:r>
        <w:rPr>
          <w:rFonts w:hint="eastAsia"/>
          <w:szCs w:val="21"/>
        </w:rPr>
        <w:t>である。</w:t>
      </w:r>
    </w:p>
    <w:p w:rsidR="00670917" w:rsidRDefault="00670917" w:rsidP="00DE4D99">
      <w:pPr>
        <w:jc w:val="left"/>
        <w:rPr>
          <w:szCs w:val="21"/>
        </w:rPr>
      </w:pPr>
    </w:p>
    <w:p w:rsidR="00670917" w:rsidRDefault="00670917" w:rsidP="00DE4D99">
      <w:pPr>
        <w:jc w:val="left"/>
      </w:pPr>
      <w:r>
        <w:rPr>
          <w:rFonts w:hint="eastAsia"/>
          <w:szCs w:val="21"/>
        </w:rPr>
        <w:t>4.2</w:t>
      </w:r>
      <w:r>
        <w:rPr>
          <w:rFonts w:hint="eastAsia"/>
          <w:szCs w:val="21"/>
        </w:rPr>
        <w:t xml:space="preserve">　反射率範囲の推定</w:t>
      </w:r>
    </w:p>
    <w:p w:rsidR="00670917" w:rsidRDefault="00670917" w:rsidP="00670917">
      <w:pPr>
        <w:jc w:val="left"/>
        <w:rPr>
          <w:szCs w:val="21"/>
        </w:rPr>
      </w:pPr>
      <w:r>
        <w:rPr>
          <w:rFonts w:hint="eastAsia"/>
          <w:szCs w:val="21"/>
        </w:rPr>
        <w:t>デュアルカラー光ファイバー</w:t>
      </w:r>
      <w:r>
        <w:rPr>
          <w:rFonts w:hint="eastAsia"/>
          <w:szCs w:val="21"/>
        </w:rPr>
        <w:t>SPR</w:t>
      </w:r>
      <w:r>
        <w:rPr>
          <w:rFonts w:hint="eastAsia"/>
          <w:szCs w:val="21"/>
        </w:rPr>
        <w:t>センサーを用いて屈折率範囲を推定するために</w:t>
      </w:r>
      <w:r>
        <w:rPr>
          <w:rFonts w:hint="eastAsia"/>
          <w:szCs w:val="21"/>
        </w:rPr>
        <w:t>1.333</w:t>
      </w:r>
      <w:r>
        <w:rPr>
          <w:rFonts w:hint="eastAsia"/>
          <w:szCs w:val="21"/>
        </w:rPr>
        <w:t>～</w:t>
      </w:r>
      <w:r>
        <w:rPr>
          <w:rFonts w:hint="eastAsia"/>
          <w:szCs w:val="21"/>
        </w:rPr>
        <w:t>1.3616</w:t>
      </w:r>
      <w:r>
        <w:rPr>
          <w:rFonts w:hint="eastAsia"/>
          <w:szCs w:val="21"/>
        </w:rPr>
        <w:t>の屈折率範囲の八つの異なる溶液被覆が用意され、厚さ</w:t>
      </w:r>
      <w:r>
        <w:rPr>
          <w:rFonts w:hint="eastAsia"/>
          <w:szCs w:val="21"/>
        </w:rPr>
        <w:t>60nm</w:t>
      </w:r>
      <w:r>
        <w:rPr>
          <w:rFonts w:hint="eastAsia"/>
          <w:szCs w:val="21"/>
        </w:rPr>
        <w:t>の光ファイバー</w:t>
      </w:r>
      <w:r>
        <w:rPr>
          <w:rFonts w:hint="eastAsia"/>
          <w:szCs w:val="21"/>
        </w:rPr>
        <w:t>SPR</w:t>
      </w:r>
      <w:r>
        <w:rPr>
          <w:rFonts w:hint="eastAsia"/>
          <w:szCs w:val="21"/>
        </w:rPr>
        <w:t>センサーを使って反射</w:t>
      </w:r>
      <w:r>
        <w:rPr>
          <w:rFonts w:hint="eastAsia"/>
          <w:szCs w:val="21"/>
        </w:rPr>
        <w:t>SPR</w:t>
      </w:r>
      <w:r>
        <w:rPr>
          <w:rFonts w:hint="eastAsia"/>
          <w:szCs w:val="21"/>
        </w:rPr>
        <w:t>スペクトルを得た。これらのスペクトルの波長が</w:t>
      </w:r>
      <w:r>
        <w:rPr>
          <w:rFonts w:hint="eastAsia"/>
          <w:szCs w:val="21"/>
        </w:rPr>
        <w:t>609.6nm</w:t>
      </w:r>
      <w:r>
        <w:rPr>
          <w:rFonts w:hint="eastAsia"/>
          <w:szCs w:val="21"/>
        </w:rPr>
        <w:t>と</w:t>
      </w:r>
      <w:r>
        <w:rPr>
          <w:rFonts w:hint="eastAsia"/>
          <w:szCs w:val="21"/>
        </w:rPr>
        <w:t>675.9nm</w:t>
      </w:r>
      <w:r>
        <w:rPr>
          <w:rFonts w:hint="eastAsia"/>
          <w:szCs w:val="21"/>
        </w:rPr>
        <w:t>での反射率は空気中の反射率と比較されて図</w:t>
      </w:r>
      <w:r>
        <w:rPr>
          <w:rFonts w:hint="eastAsia"/>
          <w:szCs w:val="21"/>
        </w:rPr>
        <w:t>7</w:t>
      </w:r>
      <w:r>
        <w:rPr>
          <w:rFonts w:hint="eastAsia"/>
          <w:szCs w:val="21"/>
        </w:rPr>
        <w:t>のようになった。</w:t>
      </w:r>
    </w:p>
    <w:p w:rsidR="00D82025" w:rsidRPr="00670917" w:rsidRDefault="00670917" w:rsidP="00DE4D99">
      <w:pPr>
        <w:jc w:val="left"/>
      </w:pPr>
      <w:r>
        <w:rPr>
          <w:noProof/>
        </w:rPr>
        <w:drawing>
          <wp:anchor distT="0" distB="0" distL="114300" distR="114300" simplePos="0" relativeHeight="251666432" behindDoc="0" locked="0" layoutInCell="1" allowOverlap="1" wp14:anchorId="62B3F5A9" wp14:editId="2CE44790">
            <wp:simplePos x="0" y="0"/>
            <wp:positionH relativeFrom="column">
              <wp:posOffset>1480820</wp:posOffset>
            </wp:positionH>
            <wp:positionV relativeFrom="paragraph">
              <wp:posOffset>24765</wp:posOffset>
            </wp:positionV>
            <wp:extent cx="2880995" cy="2414905"/>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995"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670917" w:rsidP="00DE4D99">
      <w:pPr>
        <w:jc w:val="left"/>
      </w:pPr>
      <w:r>
        <w:rPr>
          <w:rFonts w:hint="eastAsia"/>
          <w:szCs w:val="21"/>
        </w:rPr>
        <w:t>609.6nm</w:t>
      </w:r>
      <w:r>
        <w:rPr>
          <w:rFonts w:hint="eastAsia"/>
          <w:szCs w:val="21"/>
        </w:rPr>
        <w:t>における反射率から</w:t>
      </w:r>
      <w:r>
        <w:rPr>
          <w:rFonts w:hint="eastAsia"/>
          <w:szCs w:val="21"/>
        </w:rPr>
        <w:t>675.9nm</w:t>
      </w:r>
      <w:r>
        <w:rPr>
          <w:rFonts w:hint="eastAsia"/>
          <w:szCs w:val="21"/>
        </w:rPr>
        <w:t>における反射率を引いた反射率の差もプロットされた。図</w:t>
      </w:r>
      <w:r>
        <w:rPr>
          <w:rFonts w:hint="eastAsia"/>
          <w:szCs w:val="21"/>
        </w:rPr>
        <w:t>7</w:t>
      </w:r>
      <w:r>
        <w:rPr>
          <w:rFonts w:hint="eastAsia"/>
          <w:szCs w:val="21"/>
        </w:rPr>
        <w:t>から</w:t>
      </w:r>
      <w:r>
        <w:rPr>
          <w:rFonts w:hint="eastAsia"/>
          <w:szCs w:val="21"/>
        </w:rPr>
        <w:t>1.333</w:t>
      </w:r>
      <w:r>
        <w:rPr>
          <w:rFonts w:hint="eastAsia"/>
          <w:szCs w:val="21"/>
        </w:rPr>
        <w:t>から</w:t>
      </w:r>
      <w:r>
        <w:rPr>
          <w:rFonts w:hint="eastAsia"/>
          <w:szCs w:val="21"/>
        </w:rPr>
        <w:t>1.3616</w:t>
      </w:r>
      <w:r>
        <w:rPr>
          <w:rFonts w:hint="eastAsia"/>
          <w:szCs w:val="21"/>
        </w:rPr>
        <w:t>の屈折率範囲でデュアルカラー光ファイバー</w:t>
      </w:r>
      <w:r>
        <w:rPr>
          <w:rFonts w:hint="eastAsia"/>
          <w:szCs w:val="21"/>
        </w:rPr>
        <w:t>SPR</w:t>
      </w:r>
      <w:r>
        <w:rPr>
          <w:rFonts w:hint="eastAsia"/>
          <w:szCs w:val="21"/>
        </w:rPr>
        <w:t>センサーが測定可能であることが分かった。</w:t>
      </w:r>
    </w:p>
    <w:p w:rsidR="00D82025" w:rsidRDefault="00D82025" w:rsidP="00DE4D99">
      <w:pPr>
        <w:jc w:val="left"/>
      </w:pPr>
    </w:p>
    <w:p w:rsidR="00D82025" w:rsidRDefault="00670917" w:rsidP="00DE4D99">
      <w:pPr>
        <w:jc w:val="left"/>
        <w:rPr>
          <w:szCs w:val="21"/>
        </w:rPr>
      </w:pPr>
      <w:r>
        <w:rPr>
          <w:rFonts w:hint="eastAsia"/>
        </w:rPr>
        <w:t>4.3</w:t>
      </w:r>
      <w:r>
        <w:rPr>
          <w:rFonts w:hint="eastAsia"/>
        </w:rPr>
        <w:t xml:space="preserve">　デュアル</w:t>
      </w:r>
      <w:r>
        <w:rPr>
          <w:rFonts w:hint="eastAsia"/>
          <w:szCs w:val="21"/>
        </w:rPr>
        <w:t>カラー光ファイバー</w:t>
      </w:r>
      <w:r>
        <w:rPr>
          <w:rFonts w:hint="eastAsia"/>
          <w:szCs w:val="21"/>
        </w:rPr>
        <w:t>SPR</w:t>
      </w:r>
      <w:r>
        <w:rPr>
          <w:rFonts w:hint="eastAsia"/>
          <w:szCs w:val="21"/>
        </w:rPr>
        <w:t>センサーの特性のスペクトル帯域幅の効果</w:t>
      </w:r>
    </w:p>
    <w:p w:rsidR="00670917" w:rsidRDefault="00670917" w:rsidP="00670917">
      <w:pPr>
        <w:jc w:val="left"/>
        <w:rPr>
          <w:szCs w:val="21"/>
        </w:rPr>
      </w:pPr>
      <w:r>
        <w:rPr>
          <w:rFonts w:hint="eastAsia"/>
        </w:rPr>
        <w:t xml:space="preserve">　光源の最適な</w:t>
      </w:r>
      <w:r>
        <w:rPr>
          <w:rFonts w:hint="eastAsia"/>
          <w:szCs w:val="21"/>
        </w:rPr>
        <w:t>二波長を決定するため二つの光源が中央の波長でガウス分布のスペクトルを発光すると仮定すると、二つの中央の波長での反射率は</w:t>
      </w:r>
      <w:r>
        <w:rPr>
          <w:rFonts w:hint="eastAsia"/>
          <w:szCs w:val="21"/>
        </w:rPr>
        <w:t>1nm</w:t>
      </w:r>
      <w:r>
        <w:rPr>
          <w:rFonts w:hint="eastAsia"/>
          <w:szCs w:val="21"/>
        </w:rPr>
        <w:t>から</w:t>
      </w:r>
      <w:r>
        <w:rPr>
          <w:rFonts w:hint="eastAsia"/>
          <w:szCs w:val="21"/>
        </w:rPr>
        <w:t>80nm</w:t>
      </w:r>
      <w:r>
        <w:rPr>
          <w:rFonts w:hint="eastAsia"/>
          <w:szCs w:val="21"/>
        </w:rPr>
        <w:t>のスペクトル帯域幅の変化で計算される。差動反射率の平均誤差Δ</w:t>
      </w:r>
      <w:r>
        <w:rPr>
          <w:rFonts w:hint="eastAsia"/>
          <w:szCs w:val="21"/>
        </w:rPr>
        <w:t>DR</w:t>
      </w:r>
      <w:r>
        <w:rPr>
          <w:rFonts w:hint="eastAsia"/>
          <w:szCs w:val="21"/>
        </w:rPr>
        <w:t>は</w:t>
      </w:r>
    </w:p>
    <w:p w:rsidR="00670917" w:rsidRDefault="00670917" w:rsidP="00670917">
      <w:pPr>
        <w:jc w:val="center"/>
        <w:rPr>
          <w:szCs w:val="21"/>
        </w:rPr>
      </w:pPr>
      <w:r>
        <w:rPr>
          <w:rFonts w:hint="eastAsia"/>
          <w:szCs w:val="21"/>
        </w:rPr>
        <w:t>Δ</w:t>
      </w:r>
      <w:r>
        <w:rPr>
          <w:rFonts w:hint="eastAsia"/>
          <w:szCs w:val="21"/>
        </w:rPr>
        <w:t>DR=</w:t>
      </w:r>
      <w:r>
        <w:rPr>
          <w:rFonts w:hint="eastAsia"/>
          <w:szCs w:val="21"/>
        </w:rPr>
        <w:t>Σ</w:t>
      </w:r>
      <m:oMath>
        <m:f>
          <m:fPr>
            <m:ctrlPr>
              <w:rPr>
                <w:rFonts w:ascii="Cambria Math" w:hAnsi="Cambria Math"/>
                <w:szCs w:val="21"/>
              </w:rPr>
            </m:ctrlPr>
          </m:fPr>
          <m:num>
            <m:d>
              <m:dPr>
                <m:begChr m:val="|"/>
                <m:endChr m:val="|"/>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DR</m:t>
                    </m:r>
                  </m:e>
                  <m:sub>
                    <m:r>
                      <w:rPr>
                        <w:rFonts w:ascii="Cambria Math" w:hAnsi="Cambria Math"/>
                        <w:szCs w:val="21"/>
                      </w:rPr>
                      <m:t>mi</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DR</m:t>
                    </m:r>
                  </m:e>
                  <m:sub>
                    <m:r>
                      <w:rPr>
                        <w:rFonts w:ascii="Cambria Math" w:hAnsi="Cambria Math"/>
                        <w:szCs w:val="21"/>
                      </w:rPr>
                      <m:t>fiti</m:t>
                    </m:r>
                  </m:sub>
                </m:sSub>
              </m:e>
            </m:d>
          </m:num>
          <m:den>
            <m:r>
              <w:rPr>
                <w:rFonts w:ascii="Cambria Math" w:hAnsi="Cambria Math"/>
                <w:szCs w:val="21"/>
              </w:rPr>
              <m:t>N</m:t>
            </m:r>
          </m:den>
        </m:f>
      </m:oMath>
      <w:r>
        <w:rPr>
          <w:rFonts w:hint="eastAsia"/>
          <w:szCs w:val="21"/>
        </w:rPr>
        <w:t xml:space="preserve">　　　　　　　　</w:t>
      </w:r>
      <w:r>
        <w:rPr>
          <w:rFonts w:hint="eastAsia"/>
          <w:szCs w:val="21"/>
        </w:rPr>
        <w:t>(1)</w:t>
      </w:r>
    </w:p>
    <w:p w:rsidR="00670917" w:rsidRDefault="00670917" w:rsidP="00670917">
      <w:pPr>
        <w:jc w:val="left"/>
        <w:rPr>
          <w:szCs w:val="21"/>
        </w:rPr>
      </w:pPr>
      <w:r>
        <w:rPr>
          <w:rFonts w:hint="eastAsia"/>
          <w:szCs w:val="21"/>
        </w:rPr>
        <w:t>で定義され、</w:t>
      </w:r>
      <m:oMath>
        <m:sSub>
          <m:sSubPr>
            <m:ctrlPr>
              <w:rPr>
                <w:rFonts w:ascii="Cambria Math" w:hAnsi="Cambria Math"/>
                <w:i/>
                <w:szCs w:val="21"/>
              </w:rPr>
            </m:ctrlPr>
          </m:sSubPr>
          <m:e>
            <m:r>
              <w:rPr>
                <w:rFonts w:ascii="Cambria Math" w:hAnsi="Cambria Math"/>
                <w:szCs w:val="21"/>
              </w:rPr>
              <m:t>DR</m:t>
            </m:r>
          </m:e>
          <m:sub>
            <m:r>
              <w:rPr>
                <w:rFonts w:ascii="Cambria Math" w:hAnsi="Cambria Math"/>
                <w:szCs w:val="21"/>
              </w:rPr>
              <m:t>mi</m:t>
            </m:r>
          </m:sub>
        </m:sSub>
      </m:oMath>
      <w:r>
        <w:rPr>
          <w:rFonts w:hint="eastAsia"/>
          <w:szCs w:val="21"/>
        </w:rPr>
        <w:t>は</w:t>
      </w:r>
      <w:proofErr w:type="spellStart"/>
      <w:r>
        <w:rPr>
          <w:rFonts w:hint="eastAsia"/>
          <w:szCs w:val="21"/>
        </w:rPr>
        <w:t>i</w:t>
      </w:r>
      <w:proofErr w:type="spellEnd"/>
      <w:r>
        <w:rPr>
          <w:rFonts w:hint="eastAsia"/>
          <w:szCs w:val="21"/>
        </w:rPr>
        <w:t>番目のサンプルの反射率差であり、</w:t>
      </w:r>
      <m:oMath>
        <m:sSub>
          <m:sSubPr>
            <m:ctrlPr>
              <w:rPr>
                <w:rFonts w:ascii="Cambria Math" w:hAnsi="Cambria Math"/>
                <w:i/>
                <w:szCs w:val="21"/>
              </w:rPr>
            </m:ctrlPr>
          </m:sSubPr>
          <m:e>
            <m:r>
              <w:rPr>
                <w:rFonts w:ascii="Cambria Math" w:hAnsi="Cambria Math"/>
                <w:szCs w:val="21"/>
              </w:rPr>
              <m:t>DR</m:t>
            </m:r>
          </m:e>
          <m:sub>
            <m:r>
              <w:rPr>
                <w:rFonts w:ascii="Cambria Math" w:hAnsi="Cambria Math"/>
                <w:szCs w:val="21"/>
              </w:rPr>
              <m:t>fiti</m:t>
            </m:r>
          </m:sub>
        </m:sSub>
      </m:oMath>
      <w:r>
        <w:rPr>
          <w:rFonts w:hint="eastAsia"/>
          <w:szCs w:val="21"/>
        </w:rPr>
        <w:t>は</w:t>
      </w:r>
      <w:proofErr w:type="spellStart"/>
      <w:r>
        <w:rPr>
          <w:rFonts w:hint="eastAsia"/>
          <w:szCs w:val="21"/>
        </w:rPr>
        <w:t>i</w:t>
      </w:r>
      <w:proofErr w:type="spellEnd"/>
      <w:r>
        <w:rPr>
          <w:rFonts w:hint="eastAsia"/>
          <w:szCs w:val="21"/>
        </w:rPr>
        <w:t>番目のサンプルの直線近似の値であり、</w:t>
      </w:r>
      <w:r>
        <w:rPr>
          <w:rFonts w:hint="eastAsia"/>
          <w:szCs w:val="21"/>
        </w:rPr>
        <w:t>N</w:t>
      </w:r>
      <w:r>
        <w:rPr>
          <w:rFonts w:hint="eastAsia"/>
          <w:szCs w:val="21"/>
        </w:rPr>
        <w:t>はサンプルの数である。図</w:t>
      </w:r>
      <w:r>
        <w:rPr>
          <w:rFonts w:hint="eastAsia"/>
          <w:szCs w:val="21"/>
        </w:rPr>
        <w:t>8</w:t>
      </w:r>
      <w:r>
        <w:rPr>
          <w:rFonts w:hint="eastAsia"/>
          <w:szCs w:val="21"/>
        </w:rPr>
        <w:t>はスペクトル帯域幅に対してどのように誤差が生じたかを示している。</w:t>
      </w:r>
    </w:p>
    <w:p w:rsidR="00670917" w:rsidRPr="00670917" w:rsidRDefault="00670917" w:rsidP="00DE4D99">
      <w:pPr>
        <w:jc w:val="left"/>
      </w:pPr>
    </w:p>
    <w:p w:rsidR="00D82025" w:rsidRDefault="00D82025" w:rsidP="00DE4D99">
      <w:pPr>
        <w:jc w:val="left"/>
      </w:pPr>
    </w:p>
    <w:p w:rsidR="00D82025" w:rsidRDefault="00670917" w:rsidP="00DE4D99">
      <w:pPr>
        <w:jc w:val="left"/>
      </w:pPr>
      <w:r>
        <w:rPr>
          <w:noProof/>
        </w:rPr>
        <w:lastRenderedPageBreak/>
        <w:drawing>
          <wp:anchor distT="0" distB="0" distL="114300" distR="114300" simplePos="0" relativeHeight="251667456" behindDoc="0" locked="0" layoutInCell="1" allowOverlap="1" wp14:anchorId="3FD9DD9E" wp14:editId="2417D230">
            <wp:simplePos x="0" y="0"/>
            <wp:positionH relativeFrom="column">
              <wp:posOffset>1221105</wp:posOffset>
            </wp:positionH>
            <wp:positionV relativeFrom="paragraph">
              <wp:posOffset>88265</wp:posOffset>
            </wp:positionV>
            <wp:extent cx="3190875" cy="2450465"/>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875" cy="245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025" w:rsidRDefault="00D82025" w:rsidP="00DE4D99">
      <w:pPr>
        <w:jc w:val="left"/>
      </w:pPr>
    </w:p>
    <w:p w:rsidR="00D82025" w:rsidRDefault="00D82025" w:rsidP="00DE4D99">
      <w:pPr>
        <w:jc w:val="left"/>
      </w:pPr>
    </w:p>
    <w:p w:rsidR="00D82025" w:rsidRDefault="00D82025" w:rsidP="00DE4D99">
      <w:pPr>
        <w:jc w:val="left"/>
      </w:pPr>
    </w:p>
    <w:p w:rsidR="00D82025" w:rsidRDefault="00D82025" w:rsidP="00DE4D99">
      <w:pPr>
        <w:jc w:val="left"/>
      </w:pPr>
    </w:p>
    <w:p w:rsid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670917">
      <w:pPr>
        <w:jc w:val="left"/>
        <w:rPr>
          <w:szCs w:val="21"/>
        </w:rPr>
      </w:pPr>
    </w:p>
    <w:p w:rsidR="00670917" w:rsidRDefault="00670917" w:rsidP="00670917">
      <w:pPr>
        <w:jc w:val="left"/>
        <w:rPr>
          <w:szCs w:val="21"/>
        </w:rPr>
      </w:pPr>
      <w:r>
        <w:rPr>
          <w:noProof/>
        </w:rPr>
        <w:drawing>
          <wp:anchor distT="0" distB="0" distL="114300" distR="114300" simplePos="0" relativeHeight="251668480" behindDoc="0" locked="0" layoutInCell="1" allowOverlap="1" wp14:anchorId="67D7BCD1" wp14:editId="5A739882">
            <wp:simplePos x="0" y="0"/>
            <wp:positionH relativeFrom="column">
              <wp:posOffset>1000760</wp:posOffset>
            </wp:positionH>
            <wp:positionV relativeFrom="paragraph">
              <wp:posOffset>1091565</wp:posOffset>
            </wp:positionV>
            <wp:extent cx="3415665" cy="273558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5665"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Cs w:val="21"/>
        </w:rPr>
        <w:t>誤差はスペクトル帯域幅が広くなると小さくなり、スペクトル帯域幅が</w:t>
      </w:r>
      <w:r>
        <w:rPr>
          <w:rFonts w:hint="eastAsia"/>
          <w:szCs w:val="21"/>
        </w:rPr>
        <w:t>70nm</w:t>
      </w:r>
      <w:r>
        <w:rPr>
          <w:rFonts w:hint="eastAsia"/>
          <w:szCs w:val="21"/>
        </w:rPr>
        <w:t>（二つの</w:t>
      </w:r>
      <w:r>
        <w:rPr>
          <w:rFonts w:hint="eastAsia"/>
          <w:szCs w:val="21"/>
        </w:rPr>
        <w:t>LED</w:t>
      </w:r>
      <w:r>
        <w:rPr>
          <w:rFonts w:hint="eastAsia"/>
          <w:szCs w:val="21"/>
        </w:rPr>
        <w:t>のスペクトル帯域幅の約</w:t>
      </w:r>
      <w:r>
        <w:rPr>
          <w:rFonts w:hint="eastAsia"/>
          <w:szCs w:val="21"/>
        </w:rPr>
        <w:t>3</w:t>
      </w:r>
      <w:r>
        <w:rPr>
          <w:rFonts w:hint="eastAsia"/>
          <w:szCs w:val="21"/>
        </w:rPr>
        <w:t>倍の広さ）の時に最も小さくなる。これは一定範囲の幅広い発光スペクトルの光源を使うことで線形性が向上できることを意味している。一方で図</w:t>
      </w:r>
      <w:r>
        <w:rPr>
          <w:rFonts w:hint="eastAsia"/>
          <w:szCs w:val="21"/>
        </w:rPr>
        <w:t>9</w:t>
      </w:r>
      <w:r>
        <w:rPr>
          <w:rFonts w:hint="eastAsia"/>
          <w:szCs w:val="21"/>
        </w:rPr>
        <w:t>に示されるようにスペクトル帯域幅が広くなると感度は下がる。</w:t>
      </w:r>
    </w:p>
    <w:p w:rsidR="00670917" w:rsidRP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DE4D99">
      <w:pPr>
        <w:jc w:val="left"/>
      </w:pPr>
    </w:p>
    <w:p w:rsidR="00670917" w:rsidRDefault="00670917" w:rsidP="00670917">
      <w:pPr>
        <w:jc w:val="left"/>
        <w:rPr>
          <w:szCs w:val="21"/>
        </w:rPr>
      </w:pPr>
      <w:r>
        <w:rPr>
          <w:rFonts w:hint="eastAsia"/>
          <w:szCs w:val="21"/>
        </w:rPr>
        <w:t>5</w:t>
      </w:r>
      <w:r>
        <w:rPr>
          <w:rFonts w:hint="eastAsia"/>
          <w:szCs w:val="21"/>
        </w:rPr>
        <w:t>デュアルカラー光ファイバー</w:t>
      </w:r>
      <w:r>
        <w:rPr>
          <w:rFonts w:hint="eastAsia"/>
          <w:szCs w:val="21"/>
        </w:rPr>
        <w:t>SPR</w:t>
      </w:r>
      <w:r>
        <w:rPr>
          <w:rFonts w:hint="eastAsia"/>
          <w:szCs w:val="21"/>
        </w:rPr>
        <w:t>センサーの論証</w:t>
      </w:r>
    </w:p>
    <w:p w:rsidR="00670917" w:rsidRDefault="00670917" w:rsidP="00670917">
      <w:pPr>
        <w:jc w:val="left"/>
        <w:rPr>
          <w:szCs w:val="21"/>
        </w:rPr>
      </w:pPr>
      <w:r>
        <w:rPr>
          <w:rFonts w:hint="eastAsia"/>
        </w:rPr>
        <w:t xml:space="preserve">　</w:t>
      </w:r>
      <w:r>
        <w:rPr>
          <w:rFonts w:hint="eastAsia"/>
          <w:szCs w:val="21"/>
        </w:rPr>
        <w:t>予備実験でセンサーパラメータが決定されたデュアルカラー光ファイバー</w:t>
      </w:r>
      <w:r>
        <w:rPr>
          <w:rFonts w:hint="eastAsia"/>
          <w:szCs w:val="21"/>
        </w:rPr>
        <w:t>SPR</w:t>
      </w:r>
      <w:r>
        <w:rPr>
          <w:rFonts w:hint="eastAsia"/>
          <w:szCs w:val="21"/>
        </w:rPr>
        <w:t>センサーが製作された。二つの</w:t>
      </w:r>
      <w:r>
        <w:rPr>
          <w:rFonts w:hint="eastAsia"/>
          <w:szCs w:val="21"/>
        </w:rPr>
        <w:t>LED</w:t>
      </w:r>
      <w:r>
        <w:rPr>
          <w:rFonts w:hint="eastAsia"/>
          <w:szCs w:val="21"/>
        </w:rPr>
        <w:t>の発光中心波長は</w:t>
      </w:r>
      <w:r>
        <w:rPr>
          <w:rFonts w:hint="eastAsia"/>
          <w:szCs w:val="21"/>
        </w:rPr>
        <w:t>612nm(TOSHIBA,TLOE160A)</w:t>
      </w:r>
      <w:r>
        <w:rPr>
          <w:rFonts w:hint="eastAsia"/>
          <w:szCs w:val="21"/>
        </w:rPr>
        <w:t>と</w:t>
      </w:r>
      <w:r>
        <w:rPr>
          <w:rFonts w:hint="eastAsia"/>
          <w:szCs w:val="21"/>
        </w:rPr>
        <w:t>680nm</w:t>
      </w:r>
      <w:r>
        <w:rPr>
          <w:szCs w:val="21"/>
        </w:rPr>
        <w:t>(EPITEX,L680-02AU)</w:t>
      </w:r>
      <w:r>
        <w:rPr>
          <w:rFonts w:hint="eastAsia"/>
          <w:szCs w:val="21"/>
        </w:rPr>
        <w:t>であり、それらの帯域幅はそれぞれ</w:t>
      </w:r>
      <w:r>
        <w:rPr>
          <w:rFonts w:hint="eastAsia"/>
          <w:szCs w:val="21"/>
        </w:rPr>
        <w:t>15nm</w:t>
      </w:r>
      <w:r>
        <w:rPr>
          <w:rFonts w:hint="eastAsia"/>
          <w:szCs w:val="21"/>
        </w:rPr>
        <w:t>と</w:t>
      </w:r>
      <w:r>
        <w:rPr>
          <w:rFonts w:hint="eastAsia"/>
          <w:szCs w:val="21"/>
        </w:rPr>
        <w:t>20nm</w:t>
      </w:r>
      <w:r>
        <w:rPr>
          <w:rFonts w:hint="eastAsia"/>
          <w:szCs w:val="21"/>
        </w:rPr>
        <w:t>である。使用された</w:t>
      </w:r>
      <w:r>
        <w:rPr>
          <w:rFonts w:hint="eastAsia"/>
          <w:szCs w:val="21"/>
        </w:rPr>
        <w:t>LED</w:t>
      </w:r>
      <w:r>
        <w:rPr>
          <w:rFonts w:hint="eastAsia"/>
          <w:szCs w:val="21"/>
        </w:rPr>
        <w:t>は表面発光タイプである。図</w:t>
      </w:r>
      <w:r>
        <w:rPr>
          <w:rFonts w:hint="eastAsia"/>
          <w:szCs w:val="21"/>
        </w:rPr>
        <w:t>10</w:t>
      </w:r>
      <w:r>
        <w:rPr>
          <w:rFonts w:hint="eastAsia"/>
          <w:szCs w:val="21"/>
        </w:rPr>
        <w:t>に示される実験器具を使って、このセンサーの基本特性を推定した。</w:t>
      </w:r>
    </w:p>
    <w:p w:rsidR="00670917" w:rsidRDefault="00670917" w:rsidP="00DE4D99">
      <w:pPr>
        <w:jc w:val="left"/>
      </w:pPr>
    </w:p>
    <w:p w:rsidR="00796EF5" w:rsidRDefault="00796EF5" w:rsidP="00DE4D99">
      <w:pPr>
        <w:jc w:val="left"/>
      </w:pPr>
      <w:r>
        <w:rPr>
          <w:noProof/>
        </w:rPr>
        <w:lastRenderedPageBreak/>
        <w:drawing>
          <wp:anchor distT="0" distB="0" distL="114300" distR="114300" simplePos="0" relativeHeight="251669504" behindDoc="0" locked="0" layoutInCell="1" allowOverlap="1" wp14:anchorId="675A647A" wp14:editId="11CD9868">
            <wp:simplePos x="0" y="0"/>
            <wp:positionH relativeFrom="column">
              <wp:posOffset>1188085</wp:posOffset>
            </wp:positionH>
            <wp:positionV relativeFrom="paragraph">
              <wp:posOffset>6985</wp:posOffset>
            </wp:positionV>
            <wp:extent cx="3148330" cy="2389505"/>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8330"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EF5" w:rsidRDefault="00796EF5" w:rsidP="00DE4D99">
      <w:pPr>
        <w:jc w:val="left"/>
      </w:pPr>
    </w:p>
    <w:p w:rsidR="00796EF5" w:rsidRDefault="00796EF5" w:rsidP="00DE4D99">
      <w:pPr>
        <w:jc w:val="left"/>
      </w:pPr>
    </w:p>
    <w:p w:rsidR="00796EF5" w:rsidRDefault="00796EF5" w:rsidP="00DE4D99">
      <w:pPr>
        <w:jc w:val="left"/>
      </w:pPr>
    </w:p>
    <w:p w:rsidR="00796EF5" w:rsidRDefault="00796EF5" w:rsidP="00DE4D99">
      <w:pPr>
        <w:jc w:val="left"/>
      </w:pPr>
    </w:p>
    <w:p w:rsidR="00796EF5" w:rsidRDefault="00796EF5" w:rsidP="00DE4D99">
      <w:pPr>
        <w:jc w:val="left"/>
      </w:pPr>
    </w:p>
    <w:p w:rsidR="00796EF5" w:rsidRDefault="00796EF5" w:rsidP="00DE4D99">
      <w:pPr>
        <w:jc w:val="left"/>
      </w:pPr>
    </w:p>
    <w:p w:rsidR="00796EF5" w:rsidRDefault="00796EF5" w:rsidP="00DE4D99">
      <w:pPr>
        <w:jc w:val="left"/>
      </w:pPr>
    </w:p>
    <w:p w:rsidR="00796EF5" w:rsidRDefault="00796EF5" w:rsidP="00DE4D99">
      <w:pPr>
        <w:jc w:val="left"/>
      </w:pPr>
    </w:p>
    <w:p w:rsidR="00796EF5" w:rsidRDefault="00796EF5" w:rsidP="00DE4D99">
      <w:pPr>
        <w:jc w:val="left"/>
      </w:pPr>
    </w:p>
    <w:p w:rsidR="00796EF5" w:rsidRDefault="00796EF5" w:rsidP="00DE4D99">
      <w:pPr>
        <w:jc w:val="left"/>
      </w:pPr>
    </w:p>
    <w:p w:rsidR="00796EF5" w:rsidRDefault="00796EF5" w:rsidP="00DE4D99">
      <w:pPr>
        <w:jc w:val="left"/>
        <w:rPr>
          <w:szCs w:val="21"/>
        </w:rPr>
      </w:pPr>
      <w:r>
        <w:rPr>
          <w:rFonts w:hint="eastAsia"/>
          <w:szCs w:val="21"/>
        </w:rPr>
        <w:t>二つの</w:t>
      </w:r>
      <w:r>
        <w:rPr>
          <w:rFonts w:hint="eastAsia"/>
          <w:szCs w:val="21"/>
        </w:rPr>
        <w:t>LED</w:t>
      </w:r>
      <w:r>
        <w:rPr>
          <w:rFonts w:hint="eastAsia"/>
          <w:szCs w:val="21"/>
        </w:rPr>
        <w:t>は</w:t>
      </w:r>
      <w:r>
        <w:rPr>
          <w:rFonts w:hint="eastAsia"/>
          <w:szCs w:val="21"/>
        </w:rPr>
        <w:t>1kHz</w:t>
      </w:r>
      <w:r>
        <w:rPr>
          <w:rFonts w:hint="eastAsia"/>
          <w:szCs w:val="21"/>
        </w:rPr>
        <w:t>の一定速度で交互に発光し、その光は二つのカプラーを経由して検出部に送られる。光ファイバーへの</w:t>
      </w:r>
      <w:r>
        <w:rPr>
          <w:rFonts w:hint="eastAsia"/>
          <w:szCs w:val="21"/>
        </w:rPr>
        <w:t>LED</w:t>
      </w:r>
      <w:r>
        <w:rPr>
          <w:rFonts w:hint="eastAsia"/>
          <w:szCs w:val="21"/>
        </w:rPr>
        <w:t>からの光を結合する時、</w:t>
      </w:r>
      <w:r>
        <w:rPr>
          <w:rFonts w:hint="eastAsia"/>
          <w:szCs w:val="21"/>
        </w:rPr>
        <w:t>SPR</w:t>
      </w:r>
      <w:r>
        <w:rPr>
          <w:rFonts w:hint="eastAsia"/>
          <w:szCs w:val="21"/>
        </w:rPr>
        <w:t>の特性はファイバーの中のモード分布の感度に依存し、結合状態によって影響を受けるため結合のケアをしなければならない。図</w:t>
      </w:r>
      <w:r>
        <w:rPr>
          <w:rFonts w:hint="eastAsia"/>
          <w:szCs w:val="21"/>
        </w:rPr>
        <w:t>11</w:t>
      </w:r>
      <w:r>
        <w:rPr>
          <w:rFonts w:hint="eastAsia"/>
          <w:szCs w:val="21"/>
        </w:rPr>
        <w:t>はセンサーの感度と線形性と測定可能な屈折率範囲を示す。</w:t>
      </w:r>
    </w:p>
    <w:p w:rsidR="00796EF5" w:rsidRDefault="00796EF5" w:rsidP="00DE4D99">
      <w:pPr>
        <w:jc w:val="left"/>
        <w:rPr>
          <w:szCs w:val="21"/>
        </w:rPr>
      </w:pPr>
      <w:r>
        <w:rPr>
          <w:noProof/>
          <w:szCs w:val="21"/>
        </w:rPr>
        <w:drawing>
          <wp:anchor distT="0" distB="0" distL="114300" distR="114300" simplePos="0" relativeHeight="251670528" behindDoc="0" locked="0" layoutInCell="1" allowOverlap="1" wp14:anchorId="278C3D17" wp14:editId="4A1055B9">
            <wp:simplePos x="0" y="0"/>
            <wp:positionH relativeFrom="column">
              <wp:posOffset>1188085</wp:posOffset>
            </wp:positionH>
            <wp:positionV relativeFrom="paragraph">
              <wp:posOffset>53975</wp:posOffset>
            </wp:positionV>
            <wp:extent cx="2984500" cy="2371725"/>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45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EF5" w:rsidRDefault="00796EF5" w:rsidP="00DE4D99">
      <w:pPr>
        <w:jc w:val="left"/>
        <w:rPr>
          <w:szCs w:val="21"/>
        </w:rPr>
      </w:pPr>
    </w:p>
    <w:p w:rsidR="00796EF5" w:rsidRDefault="00796EF5" w:rsidP="00DE4D99">
      <w:pPr>
        <w:jc w:val="left"/>
        <w:rPr>
          <w:szCs w:val="21"/>
        </w:rPr>
      </w:pPr>
    </w:p>
    <w:p w:rsidR="00796EF5" w:rsidRDefault="00796EF5" w:rsidP="00DE4D99">
      <w:pPr>
        <w:jc w:val="left"/>
        <w:rPr>
          <w:szCs w:val="21"/>
        </w:rPr>
      </w:pPr>
    </w:p>
    <w:p w:rsidR="00796EF5" w:rsidRDefault="00796EF5" w:rsidP="00DE4D99">
      <w:pPr>
        <w:jc w:val="left"/>
        <w:rPr>
          <w:szCs w:val="21"/>
        </w:rPr>
      </w:pPr>
    </w:p>
    <w:p w:rsidR="00796EF5" w:rsidRDefault="00796EF5" w:rsidP="00DE4D99">
      <w:pPr>
        <w:jc w:val="left"/>
        <w:rPr>
          <w:szCs w:val="21"/>
        </w:rPr>
      </w:pPr>
    </w:p>
    <w:p w:rsidR="00796EF5" w:rsidRDefault="00796EF5" w:rsidP="00DE4D99">
      <w:pPr>
        <w:jc w:val="left"/>
        <w:rPr>
          <w:szCs w:val="21"/>
        </w:rPr>
      </w:pPr>
    </w:p>
    <w:p w:rsidR="00796EF5" w:rsidRDefault="00796EF5" w:rsidP="00DE4D99">
      <w:pPr>
        <w:jc w:val="left"/>
        <w:rPr>
          <w:szCs w:val="21"/>
        </w:rPr>
      </w:pPr>
    </w:p>
    <w:p w:rsidR="00796EF5" w:rsidRDefault="00796EF5" w:rsidP="00DE4D99">
      <w:pPr>
        <w:jc w:val="left"/>
      </w:pPr>
    </w:p>
    <w:p w:rsidR="00796EF5" w:rsidRDefault="00796EF5" w:rsidP="00DE4D99">
      <w:pPr>
        <w:jc w:val="left"/>
      </w:pPr>
    </w:p>
    <w:p w:rsidR="00796EF5" w:rsidRDefault="00796EF5" w:rsidP="00DE4D99">
      <w:pPr>
        <w:jc w:val="left"/>
      </w:pPr>
    </w:p>
    <w:p w:rsidR="00796EF5" w:rsidRDefault="00796EF5" w:rsidP="00796EF5">
      <w:pPr>
        <w:jc w:val="left"/>
        <w:rPr>
          <w:szCs w:val="21"/>
        </w:rPr>
      </w:pPr>
      <w:r>
        <w:rPr>
          <w:rFonts w:hint="eastAsia"/>
          <w:szCs w:val="21"/>
        </w:rPr>
        <w:t>図</w:t>
      </w:r>
      <w:r>
        <w:rPr>
          <w:rFonts w:hint="eastAsia"/>
          <w:szCs w:val="21"/>
        </w:rPr>
        <w:t>7</w:t>
      </w:r>
      <w:r>
        <w:rPr>
          <w:rFonts w:hint="eastAsia"/>
          <w:szCs w:val="21"/>
        </w:rPr>
        <w:t>に示される特性とこれらの特性を比較すると、波長が</w:t>
      </w:r>
      <w:r>
        <w:rPr>
          <w:rFonts w:hint="eastAsia"/>
          <w:szCs w:val="21"/>
        </w:rPr>
        <w:t>612nm</w:t>
      </w:r>
      <w:r>
        <w:rPr>
          <w:rFonts w:hint="eastAsia"/>
          <w:szCs w:val="21"/>
        </w:rPr>
        <w:t>の線の反射率が</w:t>
      </w:r>
      <w:r>
        <w:rPr>
          <w:rFonts w:hint="eastAsia"/>
          <w:szCs w:val="21"/>
        </w:rPr>
        <w:t>1.333</w:t>
      </w:r>
      <w:r>
        <w:rPr>
          <w:rFonts w:hint="eastAsia"/>
          <w:szCs w:val="21"/>
        </w:rPr>
        <w:t>のところを見ると約</w:t>
      </w:r>
      <w:r>
        <w:rPr>
          <w:rFonts w:hint="eastAsia"/>
          <w:szCs w:val="21"/>
        </w:rPr>
        <w:t>0.15</w:t>
      </w:r>
      <w:r>
        <w:rPr>
          <w:rFonts w:hint="eastAsia"/>
          <w:szCs w:val="21"/>
        </w:rPr>
        <w:t>程高く、勾配はより緩やかになることが分かった。波長</w:t>
      </w:r>
      <w:r>
        <w:rPr>
          <w:rFonts w:hint="eastAsia"/>
          <w:szCs w:val="21"/>
        </w:rPr>
        <w:t>680nm</w:t>
      </w:r>
      <w:r>
        <w:rPr>
          <w:rFonts w:hint="eastAsia"/>
          <w:szCs w:val="21"/>
        </w:rPr>
        <w:t>の線の場合、勾配も緩やかになり、反射率が</w:t>
      </w:r>
      <w:r>
        <w:rPr>
          <w:rFonts w:hint="eastAsia"/>
          <w:szCs w:val="21"/>
        </w:rPr>
        <w:t>1.36</w:t>
      </w:r>
      <w:r>
        <w:rPr>
          <w:rFonts w:hint="eastAsia"/>
          <w:szCs w:val="21"/>
        </w:rPr>
        <w:t>以上では勾配は</w:t>
      </w:r>
      <w:r>
        <w:rPr>
          <w:rFonts w:hint="eastAsia"/>
          <w:szCs w:val="21"/>
        </w:rPr>
        <w:t>0</w:t>
      </w:r>
      <w:r>
        <w:rPr>
          <w:rFonts w:hint="eastAsia"/>
          <w:szCs w:val="21"/>
        </w:rPr>
        <w:t>に近くなる。したがって、このセンサーの感度は推定されたものより低くなり、線形性は高い屈折率範囲では小さくなる。これらの差の理由は二つの波長の設計されたものと実際に使用したものの差で説明することが出来る。使用された</w:t>
      </w:r>
      <w:r>
        <w:rPr>
          <w:rFonts w:hint="eastAsia"/>
          <w:szCs w:val="21"/>
        </w:rPr>
        <w:t>612nm</w:t>
      </w:r>
      <w:r>
        <w:rPr>
          <w:rFonts w:hint="eastAsia"/>
          <w:szCs w:val="21"/>
        </w:rPr>
        <w:t>と</w:t>
      </w:r>
      <w:r>
        <w:rPr>
          <w:rFonts w:hint="eastAsia"/>
          <w:szCs w:val="21"/>
        </w:rPr>
        <w:t>680nm</w:t>
      </w:r>
      <w:r>
        <w:rPr>
          <w:rFonts w:hint="eastAsia"/>
          <w:szCs w:val="21"/>
        </w:rPr>
        <w:t>の波長は設計された</w:t>
      </w:r>
      <w:r>
        <w:rPr>
          <w:rFonts w:hint="eastAsia"/>
          <w:szCs w:val="21"/>
        </w:rPr>
        <w:t>609.6nm</w:t>
      </w:r>
      <w:r>
        <w:rPr>
          <w:rFonts w:hint="eastAsia"/>
          <w:szCs w:val="21"/>
        </w:rPr>
        <w:t>と</w:t>
      </w:r>
      <w:r>
        <w:rPr>
          <w:rFonts w:hint="eastAsia"/>
          <w:szCs w:val="21"/>
        </w:rPr>
        <w:t>675.9nm</w:t>
      </w:r>
      <w:r>
        <w:rPr>
          <w:rFonts w:hint="eastAsia"/>
          <w:szCs w:val="21"/>
        </w:rPr>
        <w:t>の波長よりも長い。しかしその差が生じた原因としてもう一つ考えられることがある。それはセンサー表面への汚染物質の吸着である。これは</w:t>
      </w:r>
      <w:r>
        <w:rPr>
          <w:rFonts w:hint="eastAsia"/>
          <w:szCs w:val="21"/>
        </w:rPr>
        <w:t>SPR</w:t>
      </w:r>
      <w:r>
        <w:rPr>
          <w:rFonts w:hint="eastAsia"/>
          <w:szCs w:val="21"/>
        </w:rPr>
        <w:t>センサーがしばらく空気中にさらされると起こりうる。</w:t>
      </w:r>
    </w:p>
    <w:p w:rsidR="00796EF5" w:rsidRDefault="00796EF5" w:rsidP="00796EF5">
      <w:pPr>
        <w:jc w:val="left"/>
        <w:rPr>
          <w:szCs w:val="21"/>
        </w:rPr>
      </w:pPr>
    </w:p>
    <w:p w:rsidR="00796EF5" w:rsidRDefault="00796EF5" w:rsidP="00796EF5">
      <w:pPr>
        <w:jc w:val="left"/>
        <w:rPr>
          <w:szCs w:val="21"/>
        </w:rPr>
      </w:pPr>
      <w:r>
        <w:rPr>
          <w:rFonts w:hint="eastAsia"/>
          <w:szCs w:val="21"/>
        </w:rPr>
        <w:lastRenderedPageBreak/>
        <w:t>屈折率の検出限界Δ</w:t>
      </w:r>
      <w:r>
        <w:rPr>
          <w:rFonts w:hint="eastAsia"/>
          <w:szCs w:val="21"/>
        </w:rPr>
        <w:t>n</w:t>
      </w:r>
      <w:r>
        <w:rPr>
          <w:rFonts w:hint="eastAsia"/>
          <w:szCs w:val="21"/>
        </w:rPr>
        <w:t>も計測された。センサーの検出部を蒸留水に浸してセンサーの出力電圧を</w:t>
      </w:r>
      <w:r>
        <w:rPr>
          <w:rFonts w:hint="eastAsia"/>
          <w:szCs w:val="21"/>
        </w:rPr>
        <w:t>10</w:t>
      </w:r>
      <w:r>
        <w:rPr>
          <w:rFonts w:hint="eastAsia"/>
          <w:szCs w:val="21"/>
        </w:rPr>
        <w:t>分間観察した。それぞれの波長での基準反射率Δ</w:t>
      </w:r>
      <m:oMath>
        <m:sSup>
          <m:sSupPr>
            <m:ctrlPr>
              <w:rPr>
                <w:rFonts w:ascii="Cambria Math" w:hAnsi="Cambria Math"/>
                <w:szCs w:val="21"/>
              </w:rPr>
            </m:ctrlPr>
          </m:sSupPr>
          <m:e>
            <m:r>
              <w:rPr>
                <w:rFonts w:ascii="Cambria Math" w:hAnsi="Cambria Math"/>
                <w:szCs w:val="21"/>
              </w:rPr>
              <m:t>R</m:t>
            </m:r>
          </m:e>
          <m:sup>
            <m:r>
              <w:rPr>
                <w:rFonts w:ascii="Cambria Math" w:hAnsi="Cambria Math"/>
                <w:szCs w:val="21"/>
              </w:rPr>
              <m:t>2</m:t>
            </m:r>
          </m:sup>
        </m:sSup>
      </m:oMath>
      <w:r>
        <w:rPr>
          <w:rFonts w:hint="eastAsia"/>
          <w:szCs w:val="21"/>
        </w:rPr>
        <w:t>の分散は</w:t>
      </w:r>
    </w:p>
    <w:p w:rsidR="00796EF5" w:rsidRDefault="00680EB7" w:rsidP="00796EF5">
      <w:pPr>
        <w:jc w:val="center"/>
        <w:rPr>
          <w:szCs w:val="21"/>
        </w:rPr>
      </w:pPr>
      <m:oMath>
        <m:sSup>
          <m:sSupPr>
            <m:ctrlPr>
              <w:rPr>
                <w:rFonts w:ascii="Cambria Math" w:hAnsi="Cambria Math"/>
                <w:szCs w:val="21"/>
              </w:rPr>
            </m:ctrlPr>
          </m:sSupPr>
          <m:e>
            <m:r>
              <w:rPr>
                <w:rFonts w:ascii="Cambria Math" w:hAnsi="Cambria Math" w:hint="eastAsia"/>
                <w:szCs w:val="21"/>
              </w:rPr>
              <m:t>Δ</m:t>
            </m:r>
            <m:r>
              <w:rPr>
                <w:rFonts w:ascii="Cambria Math" w:hAnsi="Cambria Math"/>
                <w:szCs w:val="21"/>
              </w:rPr>
              <m:t>R</m:t>
            </m:r>
          </m:e>
          <m:sup>
            <m:r>
              <w:rPr>
                <w:rFonts w:ascii="Cambria Math" w:hAnsi="Cambria Math"/>
                <w:szCs w:val="21"/>
              </w:rPr>
              <m:t>2</m:t>
            </m:r>
          </m:sup>
        </m:sSup>
        <m:r>
          <w:rPr>
            <w:rFonts w:ascii="Cambria Math" w:hAnsi="Cambria Math"/>
            <w:szCs w:val="21"/>
          </w:rPr>
          <m:t>=</m:t>
        </m:r>
        <m:f>
          <m:fPr>
            <m:ctrlPr>
              <w:rPr>
                <w:rFonts w:ascii="Cambria Math" w:hAnsi="Cambria Math"/>
                <w:i/>
                <w:szCs w:val="21"/>
              </w:rPr>
            </m:ctrlPr>
          </m:fPr>
          <m:num>
            <m:r>
              <w:rPr>
                <w:rFonts w:ascii="Cambria Math" w:hAnsi="Cambria Math"/>
                <w:szCs w:val="21"/>
              </w:rPr>
              <m:t>1</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V</m:t>
                </m:r>
              </m:e>
              <m:sub>
                <m:r>
                  <w:rPr>
                    <w:rFonts w:ascii="Cambria Math" w:hAnsi="Cambria Math"/>
                    <w:szCs w:val="21"/>
                  </w:rPr>
                  <m:t>air</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V</m:t>
                </m:r>
              </m:e>
              <m:sub>
                <m:r>
                  <w:rPr>
                    <w:rFonts w:ascii="Cambria Math" w:hAnsi="Cambria Math"/>
                    <w:szCs w:val="21"/>
                  </w:rPr>
                  <m:t>BG</m:t>
                </m:r>
              </m:sub>
            </m:sSub>
            <m:r>
              <w:rPr>
                <w:rFonts w:ascii="Cambria Math" w:hAnsi="Cambria Math"/>
                <w:szCs w:val="21"/>
              </w:rPr>
              <m:t>)</m:t>
            </m:r>
          </m:den>
        </m:f>
        <m:sSup>
          <m:sSupPr>
            <m:ctrlPr>
              <w:rPr>
                <w:rFonts w:ascii="Cambria Math" w:hAnsi="Cambria Math"/>
                <w:i/>
                <w:szCs w:val="21"/>
              </w:rPr>
            </m:ctrlPr>
          </m:sSupPr>
          <m:e>
            <m:sSub>
              <m:sSubPr>
                <m:ctrlPr>
                  <w:rPr>
                    <w:rFonts w:ascii="Cambria Math" w:hAnsi="Cambria Math"/>
                    <w:i/>
                    <w:szCs w:val="21"/>
                  </w:rPr>
                </m:ctrlPr>
              </m:sSubPr>
              <m:e>
                <m:r>
                  <w:rPr>
                    <w:rFonts w:ascii="Cambria Math" w:hAnsi="Cambria Math" w:hint="eastAsia"/>
                    <w:szCs w:val="21"/>
                  </w:rPr>
                  <m:t>Δ</m:t>
                </m:r>
                <m:r>
                  <w:rPr>
                    <w:rFonts w:ascii="Cambria Math" w:hAnsi="Cambria Math"/>
                    <w:szCs w:val="21"/>
                  </w:rPr>
                  <m:t>V</m:t>
                </m:r>
              </m:e>
              <m:sub>
                <m:r>
                  <w:rPr>
                    <w:rFonts w:ascii="Cambria Math" w:hAnsi="Cambria Math"/>
                    <w:szCs w:val="21"/>
                  </w:rPr>
                  <m:t>sig</m:t>
                </m:r>
              </m:sub>
            </m:sSub>
          </m:e>
          <m:sup>
            <m:r>
              <w:rPr>
                <w:rFonts w:ascii="Cambria Math" w:hAnsi="Cambria Math"/>
                <w:szCs w:val="21"/>
              </w:rPr>
              <m:t>2</m:t>
            </m:r>
          </m:sup>
        </m:sSup>
        <m:r>
          <w:rPr>
            <w:rFonts w:ascii="Cambria Math" w:hAnsi="Cambria Math"/>
            <w:szCs w:val="21"/>
          </w:rPr>
          <m:t>+</m:t>
        </m:r>
        <m:f>
          <m:fPr>
            <m:ctrlPr>
              <w:rPr>
                <w:rFonts w:ascii="Cambria Math" w:hAnsi="Cambria Math"/>
                <w:i/>
                <w:szCs w:val="21"/>
              </w:rPr>
            </m:ctrlPr>
          </m:fPr>
          <m:num>
            <m:sSup>
              <m:sSupPr>
                <m:ctrlPr>
                  <w:rPr>
                    <w:rFonts w:ascii="Cambria Math" w:hAnsi="Cambria Math"/>
                    <w:i/>
                    <w:szCs w:val="21"/>
                  </w:rPr>
                </m:ctrlPr>
              </m:sSupPr>
              <m:e>
                <m:r>
                  <w:rPr>
                    <w:rFonts w:ascii="Cambria Math" w:hAnsi="Cambria Math"/>
                    <w:szCs w:val="21"/>
                  </w:rPr>
                  <m:t>(</m:t>
                </m:r>
                <m:sSub>
                  <m:sSubPr>
                    <m:ctrlPr>
                      <w:rPr>
                        <w:rFonts w:ascii="Cambria Math" w:hAnsi="Cambria Math"/>
                        <w:i/>
                        <w:szCs w:val="21"/>
                      </w:rPr>
                    </m:ctrlPr>
                  </m:sSubPr>
                  <m:e>
                    <m:r>
                      <w:rPr>
                        <w:rFonts w:ascii="Cambria Math" w:hAnsi="Cambria Math"/>
                        <w:szCs w:val="21"/>
                      </w:rPr>
                      <m:t>V</m:t>
                    </m:r>
                  </m:e>
                  <m:sub>
                    <m:r>
                      <w:rPr>
                        <w:rFonts w:ascii="Cambria Math" w:hAnsi="Cambria Math"/>
                        <w:szCs w:val="21"/>
                      </w:rPr>
                      <m:t>sig</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V</m:t>
                    </m:r>
                  </m:e>
                  <m:sub>
                    <m:r>
                      <w:rPr>
                        <w:rFonts w:ascii="Cambria Math" w:hAnsi="Cambria Math"/>
                        <w:szCs w:val="21"/>
                      </w:rPr>
                      <m:t>BG</m:t>
                    </m:r>
                  </m:sub>
                </m:sSub>
                <m:r>
                  <w:rPr>
                    <w:rFonts w:ascii="Cambria Math" w:hAnsi="Cambria Math"/>
                    <w:szCs w:val="21"/>
                  </w:rPr>
                  <m:t>)</m:t>
                </m:r>
              </m:e>
              <m:sup>
                <m:r>
                  <w:rPr>
                    <w:rFonts w:ascii="Cambria Math" w:hAnsi="Cambria Math"/>
                    <w:szCs w:val="21"/>
                  </w:rPr>
                  <m:t>2</m:t>
                </m:r>
              </m:sup>
            </m:sSup>
          </m:num>
          <m:den>
            <m:sSup>
              <m:sSupPr>
                <m:ctrlPr>
                  <w:rPr>
                    <w:rFonts w:ascii="Cambria Math" w:hAnsi="Cambria Math"/>
                    <w:i/>
                    <w:szCs w:val="21"/>
                  </w:rPr>
                </m:ctrlPr>
              </m:sSupPr>
              <m:e>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V</m:t>
                        </m:r>
                      </m:e>
                      <m:sub>
                        <m:r>
                          <w:rPr>
                            <w:rFonts w:ascii="Cambria Math" w:hAnsi="Cambria Math"/>
                            <w:szCs w:val="21"/>
                          </w:rPr>
                          <m:t>air</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V</m:t>
                        </m:r>
                      </m:e>
                      <m:sub>
                        <m:r>
                          <w:rPr>
                            <w:rFonts w:ascii="Cambria Math" w:hAnsi="Cambria Math"/>
                            <w:szCs w:val="21"/>
                          </w:rPr>
                          <m:t>BG</m:t>
                        </m:r>
                      </m:sub>
                    </m:sSub>
                  </m:e>
                </m:d>
              </m:e>
              <m:sup>
                <m:r>
                  <w:rPr>
                    <w:rFonts w:ascii="Cambria Math" w:hAnsi="Cambria Math"/>
                    <w:szCs w:val="21"/>
                  </w:rPr>
                  <m:t>4</m:t>
                </m:r>
              </m:sup>
            </m:sSup>
          </m:den>
        </m:f>
        <m:r>
          <w:rPr>
            <w:rFonts w:ascii="Cambria Math" w:hAnsi="Cambria Math" w:hint="eastAsia"/>
            <w:szCs w:val="21"/>
          </w:rPr>
          <m:t>Δ</m:t>
        </m:r>
        <m:sSup>
          <m:sSupPr>
            <m:ctrlPr>
              <w:rPr>
                <w:rFonts w:ascii="Cambria Math" w:hAnsi="Cambria Math"/>
                <w:i/>
                <w:szCs w:val="21"/>
              </w:rPr>
            </m:ctrlPr>
          </m:sSupPr>
          <m:e>
            <m:sSub>
              <m:sSubPr>
                <m:ctrlPr>
                  <w:rPr>
                    <w:rFonts w:ascii="Cambria Math" w:hAnsi="Cambria Math"/>
                    <w:i/>
                    <w:szCs w:val="21"/>
                  </w:rPr>
                </m:ctrlPr>
              </m:sSubPr>
              <m:e>
                <m:r>
                  <w:rPr>
                    <w:rFonts w:ascii="Cambria Math" w:hAnsi="Cambria Math"/>
                    <w:szCs w:val="21"/>
                  </w:rPr>
                  <m:t>V</m:t>
                </m:r>
              </m:e>
              <m:sub>
                <m:r>
                  <w:rPr>
                    <w:rFonts w:ascii="Cambria Math" w:hAnsi="Cambria Math"/>
                    <w:szCs w:val="21"/>
                  </w:rPr>
                  <m:t>air</m:t>
                </m:r>
              </m:sub>
            </m:sSub>
          </m:e>
          <m:sup>
            <m:r>
              <w:rPr>
                <w:rFonts w:ascii="Cambria Math" w:hAnsi="Cambria Math"/>
                <w:szCs w:val="21"/>
              </w:rPr>
              <m:t>2</m:t>
            </m:r>
          </m:sup>
        </m:sSup>
        <m:r>
          <w:rPr>
            <w:rFonts w:ascii="Cambria Math" w:hAnsi="Cambria Math"/>
            <w:szCs w:val="21"/>
          </w:rPr>
          <m:t>+</m:t>
        </m:r>
        <m:f>
          <m:fPr>
            <m:ctrlPr>
              <w:rPr>
                <w:rFonts w:ascii="Cambria Math" w:hAnsi="Cambria Math"/>
                <w:i/>
                <w:szCs w:val="21"/>
              </w:rPr>
            </m:ctrlPr>
          </m:fPr>
          <m:num>
            <m:sSup>
              <m:sSupPr>
                <m:ctrlPr>
                  <w:rPr>
                    <w:rFonts w:ascii="Cambria Math" w:hAnsi="Cambria Math"/>
                    <w:i/>
                    <w:szCs w:val="21"/>
                  </w:rPr>
                </m:ctrlPr>
              </m:sSupPr>
              <m:e>
                <m:r>
                  <w:rPr>
                    <w:rFonts w:ascii="Cambria Math" w:hAnsi="Cambria Math"/>
                    <w:szCs w:val="21"/>
                  </w:rPr>
                  <m:t>(</m:t>
                </m:r>
                <m:sSub>
                  <m:sSubPr>
                    <m:ctrlPr>
                      <w:rPr>
                        <w:rFonts w:ascii="Cambria Math" w:hAnsi="Cambria Math"/>
                        <w:i/>
                        <w:szCs w:val="21"/>
                      </w:rPr>
                    </m:ctrlPr>
                  </m:sSubPr>
                  <m:e>
                    <m:r>
                      <w:rPr>
                        <w:rFonts w:ascii="Cambria Math" w:hAnsi="Cambria Math"/>
                        <w:szCs w:val="21"/>
                      </w:rPr>
                      <m:t>V</m:t>
                    </m:r>
                  </m:e>
                  <m:sub>
                    <m:r>
                      <w:rPr>
                        <w:rFonts w:ascii="Cambria Math" w:hAnsi="Cambria Math"/>
                        <w:szCs w:val="21"/>
                      </w:rPr>
                      <m:t>sig</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V</m:t>
                    </m:r>
                  </m:e>
                  <m:sub>
                    <m:r>
                      <w:rPr>
                        <w:rFonts w:ascii="Cambria Math" w:hAnsi="Cambria Math"/>
                        <w:szCs w:val="21"/>
                      </w:rPr>
                      <m:t>BG</m:t>
                    </m:r>
                  </m:sub>
                </m:sSub>
                <m:r>
                  <w:rPr>
                    <w:rFonts w:ascii="Cambria Math" w:hAnsi="Cambria Math"/>
                    <w:szCs w:val="21"/>
                  </w:rPr>
                  <m:t>)</m:t>
                </m:r>
              </m:e>
              <m:sup>
                <m:r>
                  <w:rPr>
                    <w:rFonts w:ascii="Cambria Math" w:hAnsi="Cambria Math"/>
                    <w:szCs w:val="21"/>
                  </w:rPr>
                  <m:t>2</m:t>
                </m:r>
              </m:sup>
            </m:sSup>
          </m:num>
          <m:den>
            <m:sSup>
              <m:sSupPr>
                <m:ctrlPr>
                  <w:rPr>
                    <w:rFonts w:ascii="Cambria Math" w:hAnsi="Cambria Math"/>
                    <w:i/>
                    <w:szCs w:val="21"/>
                  </w:rPr>
                </m:ctrlPr>
              </m:sSupPr>
              <m:e>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V</m:t>
                        </m:r>
                      </m:e>
                      <m:sub>
                        <m:r>
                          <w:rPr>
                            <w:rFonts w:ascii="Cambria Math" w:hAnsi="Cambria Math"/>
                            <w:szCs w:val="21"/>
                          </w:rPr>
                          <m:t>air</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V</m:t>
                        </m:r>
                      </m:e>
                      <m:sub>
                        <m:r>
                          <w:rPr>
                            <w:rFonts w:ascii="Cambria Math" w:hAnsi="Cambria Math"/>
                            <w:szCs w:val="21"/>
                          </w:rPr>
                          <m:t>BG</m:t>
                        </m:r>
                      </m:sub>
                    </m:sSub>
                  </m:e>
                </m:d>
              </m:e>
              <m:sup>
                <m:r>
                  <w:rPr>
                    <w:rFonts w:ascii="Cambria Math" w:hAnsi="Cambria Math"/>
                    <w:szCs w:val="21"/>
                  </w:rPr>
                  <m:t>4</m:t>
                </m:r>
              </m:sup>
            </m:sSup>
          </m:den>
        </m:f>
        <m:r>
          <w:rPr>
            <w:rFonts w:ascii="Cambria Math" w:hAnsi="Cambria Math" w:hint="eastAsia"/>
            <w:szCs w:val="21"/>
          </w:rPr>
          <m:t>Δ</m:t>
        </m:r>
        <m:sSup>
          <m:sSupPr>
            <m:ctrlPr>
              <w:rPr>
                <w:rFonts w:ascii="Cambria Math" w:hAnsi="Cambria Math"/>
                <w:i/>
                <w:szCs w:val="21"/>
              </w:rPr>
            </m:ctrlPr>
          </m:sSupPr>
          <m:e>
            <m:sSub>
              <m:sSubPr>
                <m:ctrlPr>
                  <w:rPr>
                    <w:rFonts w:ascii="Cambria Math" w:hAnsi="Cambria Math"/>
                    <w:i/>
                    <w:szCs w:val="21"/>
                  </w:rPr>
                </m:ctrlPr>
              </m:sSubPr>
              <m:e>
                <m:r>
                  <w:rPr>
                    <w:rFonts w:ascii="Cambria Math" w:hAnsi="Cambria Math"/>
                    <w:szCs w:val="21"/>
                  </w:rPr>
                  <m:t>V</m:t>
                </m:r>
              </m:e>
              <m:sub>
                <m:r>
                  <w:rPr>
                    <w:rFonts w:ascii="Cambria Math" w:hAnsi="Cambria Math"/>
                    <w:szCs w:val="21"/>
                  </w:rPr>
                  <m:t>BG</m:t>
                </m:r>
              </m:sub>
            </m:sSub>
          </m:e>
          <m:sup>
            <m:r>
              <w:rPr>
                <w:rFonts w:ascii="Cambria Math" w:hAnsi="Cambria Math"/>
                <w:szCs w:val="21"/>
              </w:rPr>
              <m:t>2</m:t>
            </m:r>
          </m:sup>
        </m:sSup>
      </m:oMath>
      <w:r w:rsidR="00796EF5">
        <w:rPr>
          <w:rFonts w:hint="eastAsia"/>
          <w:szCs w:val="21"/>
        </w:rPr>
        <w:t xml:space="preserve">   (2)</w:t>
      </w:r>
    </w:p>
    <w:p w:rsidR="00796EF5" w:rsidRDefault="00796EF5" w:rsidP="00796EF5">
      <w:pPr>
        <w:autoSpaceDE w:val="0"/>
        <w:autoSpaceDN w:val="0"/>
        <w:adjustRightInd w:val="0"/>
        <w:jc w:val="left"/>
        <w:rPr>
          <w:szCs w:val="21"/>
        </w:rPr>
      </w:pPr>
      <w:r>
        <w:rPr>
          <w:rFonts w:hint="eastAsia"/>
          <w:szCs w:val="21"/>
        </w:rPr>
        <w:t>として示される。</w:t>
      </w:r>
      <m:oMath>
        <m:sSub>
          <m:sSubPr>
            <m:ctrlPr>
              <w:rPr>
                <w:rFonts w:ascii="Cambria Math" w:hAnsi="Cambria Math"/>
                <w:szCs w:val="21"/>
              </w:rPr>
            </m:ctrlPr>
          </m:sSubPr>
          <m:e>
            <m:r>
              <w:rPr>
                <w:rFonts w:ascii="Cambria Math" w:eastAsia="MTMI" w:hAnsi="Cambria Math" w:cs="MTMI"/>
                <w:kern w:val="0"/>
                <w:sz w:val="19"/>
                <w:szCs w:val="19"/>
              </w:rPr>
              <m:t>V</m:t>
            </m:r>
          </m:e>
          <m:sub>
            <m:r>
              <w:rPr>
                <w:rFonts w:ascii="Cambria Math" w:hAnsi="Cambria Math"/>
                <w:szCs w:val="21"/>
              </w:rPr>
              <m:t>sig</m:t>
            </m:r>
          </m:sub>
        </m:sSub>
      </m:oMath>
      <w:r>
        <w:rPr>
          <w:rFonts w:hint="eastAsia"/>
          <w:szCs w:val="21"/>
        </w:rPr>
        <w:t>はセンサーが溶液中にある時の出力電圧であり</w:t>
      </w:r>
      <m:oMath>
        <m:sSub>
          <m:sSubPr>
            <m:ctrlPr>
              <w:rPr>
                <w:rFonts w:ascii="Cambria Math" w:hAnsi="Cambria Math"/>
                <w:szCs w:val="21"/>
              </w:rPr>
            </m:ctrlPr>
          </m:sSubPr>
          <m:e>
            <m:r>
              <w:rPr>
                <w:rFonts w:ascii="Cambria Math" w:hAnsi="Cambria Math"/>
                <w:szCs w:val="21"/>
              </w:rPr>
              <m:t>v</m:t>
            </m:r>
          </m:e>
          <m:sub>
            <m:r>
              <w:rPr>
                <w:rFonts w:ascii="Cambria Math" w:hAnsi="Cambria Math"/>
                <w:szCs w:val="21"/>
              </w:rPr>
              <m:t>air</m:t>
            </m:r>
          </m:sub>
        </m:sSub>
      </m:oMath>
      <w:r>
        <w:rPr>
          <w:rFonts w:hint="eastAsia"/>
          <w:szCs w:val="21"/>
        </w:rPr>
        <w:t>は空気中の、</w:t>
      </w:r>
      <m:oMath>
        <m:sSub>
          <m:sSubPr>
            <m:ctrlPr>
              <w:rPr>
                <w:rFonts w:ascii="Cambria Math" w:hAnsi="Cambria Math"/>
                <w:szCs w:val="21"/>
              </w:rPr>
            </m:ctrlPr>
          </m:sSubPr>
          <m:e>
            <m:r>
              <w:rPr>
                <w:rFonts w:ascii="Cambria Math" w:hAnsi="Cambria Math"/>
                <w:szCs w:val="21"/>
              </w:rPr>
              <m:t>V</m:t>
            </m:r>
          </m:e>
          <m:sub>
            <m:r>
              <w:rPr>
                <w:rFonts w:ascii="Cambria Math" w:hAnsi="Cambria Math"/>
                <w:szCs w:val="21"/>
              </w:rPr>
              <m:t>BG</m:t>
            </m:r>
          </m:sub>
        </m:sSub>
      </m:oMath>
      <w:r>
        <w:rPr>
          <w:rFonts w:hint="eastAsia"/>
          <w:szCs w:val="21"/>
        </w:rPr>
        <w:t>はセンサーが繋がれていない時の出力電圧であり、</w:t>
      </w:r>
      <m:oMath>
        <m:sSup>
          <m:sSupPr>
            <m:ctrlPr>
              <w:rPr>
                <w:rFonts w:ascii="Cambria Math" w:hAnsi="Cambria Math"/>
                <w:i/>
                <w:szCs w:val="21"/>
              </w:rPr>
            </m:ctrlPr>
          </m:sSupPr>
          <m:e>
            <m:sSub>
              <m:sSubPr>
                <m:ctrlPr>
                  <w:rPr>
                    <w:rFonts w:ascii="Cambria Math" w:hAnsi="Cambria Math"/>
                    <w:i/>
                    <w:szCs w:val="21"/>
                  </w:rPr>
                </m:ctrlPr>
              </m:sSubPr>
              <m:e>
                <m:r>
                  <w:rPr>
                    <w:rFonts w:ascii="Cambria Math" w:hAnsi="Cambria Math" w:hint="eastAsia"/>
                    <w:szCs w:val="21"/>
                  </w:rPr>
                  <m:t>Δ</m:t>
                </m:r>
                <m:r>
                  <w:rPr>
                    <w:rFonts w:ascii="Cambria Math" w:hAnsi="Cambria Math"/>
                    <w:szCs w:val="21"/>
                  </w:rPr>
                  <m:t>V</m:t>
                </m:r>
              </m:e>
              <m:sub>
                <m:r>
                  <w:rPr>
                    <w:rFonts w:ascii="Cambria Math" w:hAnsi="Cambria Math"/>
                    <w:szCs w:val="21"/>
                  </w:rPr>
                  <m:t>sig</m:t>
                </m:r>
              </m:sub>
            </m:sSub>
          </m:e>
          <m:sup>
            <m:r>
              <w:rPr>
                <w:rFonts w:ascii="Cambria Math" w:hAnsi="Cambria Math"/>
                <w:szCs w:val="21"/>
              </w:rPr>
              <m:t>2</m:t>
            </m:r>
          </m:sup>
        </m:sSup>
      </m:oMath>
      <w:r>
        <w:rPr>
          <w:rFonts w:hint="eastAsia"/>
          <w:szCs w:val="21"/>
        </w:rPr>
        <w:t>、</w:t>
      </w:r>
      <m:oMath>
        <m:r>
          <w:rPr>
            <w:rFonts w:ascii="Cambria Math" w:hAnsi="Cambria Math" w:hint="eastAsia"/>
            <w:szCs w:val="21"/>
          </w:rPr>
          <m:t>Δ</m:t>
        </m:r>
        <m:sSup>
          <m:sSupPr>
            <m:ctrlPr>
              <w:rPr>
                <w:rFonts w:ascii="Cambria Math" w:hAnsi="Cambria Math"/>
                <w:i/>
                <w:szCs w:val="21"/>
              </w:rPr>
            </m:ctrlPr>
          </m:sSupPr>
          <m:e>
            <m:sSub>
              <m:sSubPr>
                <m:ctrlPr>
                  <w:rPr>
                    <w:rFonts w:ascii="Cambria Math" w:hAnsi="Cambria Math"/>
                    <w:i/>
                    <w:szCs w:val="21"/>
                  </w:rPr>
                </m:ctrlPr>
              </m:sSubPr>
              <m:e>
                <m:r>
                  <w:rPr>
                    <w:rFonts w:ascii="Cambria Math" w:hAnsi="Cambria Math"/>
                    <w:szCs w:val="21"/>
                  </w:rPr>
                  <m:t>V</m:t>
                </m:r>
              </m:e>
              <m:sub>
                <m:r>
                  <w:rPr>
                    <w:rFonts w:ascii="Cambria Math" w:hAnsi="Cambria Math"/>
                    <w:szCs w:val="21"/>
                  </w:rPr>
                  <m:t>air</m:t>
                </m:r>
              </m:sub>
            </m:sSub>
          </m:e>
          <m:sup>
            <m:r>
              <w:rPr>
                <w:rFonts w:ascii="Cambria Math" w:hAnsi="Cambria Math"/>
                <w:szCs w:val="21"/>
              </w:rPr>
              <m:t>2</m:t>
            </m:r>
          </m:sup>
        </m:sSup>
      </m:oMath>
      <w:r>
        <w:rPr>
          <w:rFonts w:hint="eastAsia"/>
          <w:szCs w:val="21"/>
        </w:rPr>
        <w:t>、</w:t>
      </w:r>
      <m:oMath>
        <m:r>
          <w:rPr>
            <w:rFonts w:ascii="Cambria Math" w:hAnsi="Cambria Math" w:hint="eastAsia"/>
            <w:szCs w:val="21"/>
          </w:rPr>
          <m:t>Δ</m:t>
        </m:r>
        <m:sSup>
          <m:sSupPr>
            <m:ctrlPr>
              <w:rPr>
                <w:rFonts w:ascii="Cambria Math" w:hAnsi="Cambria Math"/>
                <w:i/>
                <w:szCs w:val="21"/>
              </w:rPr>
            </m:ctrlPr>
          </m:sSupPr>
          <m:e>
            <m:sSub>
              <m:sSubPr>
                <m:ctrlPr>
                  <w:rPr>
                    <w:rFonts w:ascii="Cambria Math" w:hAnsi="Cambria Math"/>
                    <w:i/>
                    <w:szCs w:val="21"/>
                  </w:rPr>
                </m:ctrlPr>
              </m:sSubPr>
              <m:e>
                <m:r>
                  <w:rPr>
                    <w:rFonts w:ascii="Cambria Math" w:hAnsi="Cambria Math"/>
                    <w:szCs w:val="21"/>
                  </w:rPr>
                  <m:t>V</m:t>
                </m:r>
              </m:e>
              <m:sub>
                <m:r>
                  <w:rPr>
                    <w:rFonts w:ascii="Cambria Math" w:hAnsi="Cambria Math"/>
                    <w:szCs w:val="21"/>
                  </w:rPr>
                  <m:t>BG</m:t>
                </m:r>
              </m:sub>
            </m:sSub>
          </m:e>
          <m:sup>
            <m:r>
              <w:rPr>
                <w:rFonts w:ascii="Cambria Math" w:hAnsi="Cambria Math"/>
                <w:szCs w:val="21"/>
              </w:rPr>
              <m:t>2</m:t>
            </m:r>
          </m:sup>
        </m:sSup>
      </m:oMath>
      <w:r>
        <w:rPr>
          <w:rFonts w:hint="eastAsia"/>
          <w:szCs w:val="21"/>
        </w:rPr>
        <w:t>はそれぞれ被測定対象、空気、背景に対するセンサーの電圧出力の平均二乗誤差である。図</w:t>
      </w:r>
      <w:r>
        <w:rPr>
          <w:rFonts w:hint="eastAsia"/>
          <w:szCs w:val="21"/>
        </w:rPr>
        <w:t>11</w:t>
      </w:r>
      <w:r>
        <w:rPr>
          <w:rFonts w:hint="eastAsia"/>
          <w:szCs w:val="21"/>
        </w:rPr>
        <w:t>の反射率の差の直線の傾きよりΔ</w:t>
      </w:r>
      <w:r>
        <w:rPr>
          <w:rFonts w:hint="eastAsia"/>
          <w:szCs w:val="21"/>
        </w:rPr>
        <w:t>R=</w:t>
      </w:r>
      <m:oMath>
        <m:sSup>
          <m:sSupPr>
            <m:ctrlPr>
              <w:rPr>
                <w:rFonts w:ascii="Cambria Math" w:hAnsi="Cambria Math"/>
                <w:szCs w:val="21"/>
              </w:rPr>
            </m:ctrlPr>
          </m:sSupPr>
          <m:e>
            <m:r>
              <w:rPr>
                <w:rFonts w:ascii="Cambria Math" w:hAnsi="Cambria Math"/>
                <w:szCs w:val="21"/>
              </w:rPr>
              <m:t>5.2</m:t>
            </m:r>
            <m:r>
              <w:rPr>
                <w:rFonts w:ascii="Cambria Math" w:hAnsi="Cambria Math" w:hint="eastAsia"/>
                <w:szCs w:val="21"/>
              </w:rPr>
              <m:t>×</m:t>
            </m:r>
            <m:r>
              <w:rPr>
                <w:rFonts w:ascii="Cambria Math" w:hAnsi="Cambria Math"/>
                <w:szCs w:val="21"/>
              </w:rPr>
              <m:t>10</m:t>
            </m:r>
          </m:e>
          <m:sup>
            <m:r>
              <w:rPr>
                <w:rFonts w:ascii="Cambria Math" w:hAnsi="Cambria Math"/>
                <w:szCs w:val="21"/>
              </w:rPr>
              <m:t>-4</m:t>
            </m:r>
          </m:sup>
        </m:sSup>
      </m:oMath>
      <w:r>
        <w:rPr>
          <w:rFonts w:hint="eastAsia"/>
          <w:szCs w:val="21"/>
        </w:rPr>
        <w:t>が得られる。しかしこの値はあまり良い値ではない。フレネル反射に基づいたファイバー光技術における屈折率は</w:t>
      </w:r>
      <m:oMath>
        <m:sSup>
          <m:sSupPr>
            <m:ctrlPr>
              <w:rPr>
                <w:rFonts w:ascii="Cambria Math" w:hAnsi="Cambria Math"/>
                <w:szCs w:val="21"/>
              </w:rPr>
            </m:ctrlPr>
          </m:sSupPr>
          <m:e>
            <m:r>
              <w:rPr>
                <w:rFonts w:ascii="Cambria Math" w:hAnsi="Cambria Math"/>
                <w:szCs w:val="21"/>
              </w:rPr>
              <m:t>2.5×10</m:t>
            </m:r>
          </m:e>
          <m:sup>
            <m:r>
              <w:rPr>
                <w:rFonts w:ascii="Cambria Math" w:hAnsi="Cambria Math"/>
                <w:szCs w:val="21"/>
              </w:rPr>
              <m:t>-5</m:t>
            </m:r>
          </m:sup>
        </m:sSup>
      </m:oMath>
      <w:r>
        <w:rPr>
          <w:rFonts w:hint="eastAsia"/>
          <w:szCs w:val="21"/>
        </w:rPr>
        <w:t>であった。この原因は二つ考えられる。一つは</w:t>
      </w:r>
      <w:r>
        <w:rPr>
          <w:rFonts w:hint="eastAsia"/>
          <w:szCs w:val="21"/>
        </w:rPr>
        <w:t>LED</w:t>
      </w:r>
      <w:r>
        <w:rPr>
          <w:rFonts w:hint="eastAsia"/>
          <w:szCs w:val="21"/>
        </w:rPr>
        <w:t>から光ファイバーへの結合効率が</w:t>
      </w:r>
      <m:oMath>
        <m:sSup>
          <m:sSupPr>
            <m:ctrlPr>
              <w:rPr>
                <w:rFonts w:ascii="Cambria Math" w:hAnsi="Cambria Math"/>
                <w:szCs w:val="21"/>
              </w:rPr>
            </m:ctrlPr>
          </m:sSupPr>
          <m:e>
            <m:r>
              <w:rPr>
                <w:rFonts w:ascii="Cambria Math" w:hAnsi="Cambria Math"/>
                <w:szCs w:val="21"/>
              </w:rPr>
              <m:t>10</m:t>
            </m:r>
          </m:e>
          <m:sup>
            <m:r>
              <w:rPr>
                <w:rFonts w:ascii="Cambria Math" w:hAnsi="Cambria Math"/>
                <w:szCs w:val="21"/>
              </w:rPr>
              <m:t>-2</m:t>
            </m:r>
          </m:sup>
        </m:sSup>
      </m:oMath>
      <w:r>
        <w:rPr>
          <w:rFonts w:hint="eastAsia"/>
          <w:szCs w:val="21"/>
        </w:rPr>
        <w:t>程度であり非常に小さいことが考えられる。二つ目は光カプラーのセンサーへの光の一部が漏れていることが考えられる。これらの問題が解決されると（２）の各項の分母が大きくなり、Δ</w:t>
      </w:r>
      <w:r>
        <w:rPr>
          <w:rFonts w:hint="eastAsia"/>
          <w:szCs w:val="21"/>
        </w:rPr>
        <w:t>R</w:t>
      </w:r>
      <w:r>
        <w:rPr>
          <w:rFonts w:hint="eastAsia"/>
          <w:szCs w:val="21"/>
        </w:rPr>
        <w:t>は小さくなると考えられる。</w:t>
      </w:r>
    </w:p>
    <w:p w:rsidR="00796EF5" w:rsidRDefault="00796EF5" w:rsidP="00796EF5">
      <w:pPr>
        <w:autoSpaceDE w:val="0"/>
        <w:autoSpaceDN w:val="0"/>
        <w:adjustRightInd w:val="0"/>
        <w:jc w:val="left"/>
        <w:rPr>
          <w:szCs w:val="21"/>
        </w:rPr>
      </w:pPr>
    </w:p>
    <w:p w:rsidR="00796EF5" w:rsidRDefault="00796EF5" w:rsidP="00796EF5">
      <w:pPr>
        <w:autoSpaceDE w:val="0"/>
        <w:autoSpaceDN w:val="0"/>
        <w:adjustRightInd w:val="0"/>
        <w:jc w:val="left"/>
        <w:rPr>
          <w:szCs w:val="21"/>
        </w:rPr>
      </w:pPr>
      <w:r>
        <w:rPr>
          <w:rFonts w:hint="eastAsia"/>
          <w:szCs w:val="21"/>
        </w:rPr>
        <w:t>6</w:t>
      </w:r>
      <w:r>
        <w:rPr>
          <w:rFonts w:hint="eastAsia"/>
          <w:szCs w:val="21"/>
        </w:rPr>
        <w:t xml:space="preserve">　結論</w:t>
      </w:r>
    </w:p>
    <w:p w:rsidR="00796EF5" w:rsidRDefault="00796EF5" w:rsidP="00796EF5">
      <w:pPr>
        <w:autoSpaceDE w:val="0"/>
        <w:autoSpaceDN w:val="0"/>
        <w:adjustRightInd w:val="0"/>
        <w:jc w:val="left"/>
        <w:rPr>
          <w:szCs w:val="21"/>
        </w:rPr>
      </w:pPr>
      <w:r>
        <w:rPr>
          <w:rFonts w:hint="eastAsia"/>
          <w:szCs w:val="21"/>
        </w:rPr>
        <w:t>本論文ではデュアルカラー光ファイバー</w:t>
      </w:r>
      <w:r>
        <w:rPr>
          <w:rFonts w:hint="eastAsia"/>
          <w:szCs w:val="21"/>
        </w:rPr>
        <w:t>SPR</w:t>
      </w:r>
      <w:r>
        <w:rPr>
          <w:rFonts w:hint="eastAsia"/>
          <w:szCs w:val="21"/>
        </w:rPr>
        <w:t>センサーを提案してきた。反射</w:t>
      </w:r>
      <w:r>
        <w:rPr>
          <w:rFonts w:hint="eastAsia"/>
          <w:szCs w:val="21"/>
        </w:rPr>
        <w:t>SPR</w:t>
      </w:r>
      <w:r>
        <w:rPr>
          <w:rFonts w:hint="eastAsia"/>
          <w:szCs w:val="21"/>
        </w:rPr>
        <w:t>スペクトルを分析することでセンサーが最高の感度が得られるための最適な金属膜厚と二つの波長を求め、センサーの特性に影響を与える光源のスペクトル帯域幅を求めた。その結果、金属膜厚は</w:t>
      </w:r>
      <w:r>
        <w:rPr>
          <w:rFonts w:hint="eastAsia"/>
          <w:szCs w:val="21"/>
        </w:rPr>
        <w:t>60nm</w:t>
      </w:r>
      <w:r>
        <w:rPr>
          <w:rFonts w:hint="eastAsia"/>
          <w:szCs w:val="21"/>
        </w:rPr>
        <w:t>で二波長は</w:t>
      </w:r>
      <w:r>
        <w:rPr>
          <w:rFonts w:hint="eastAsia"/>
          <w:szCs w:val="21"/>
        </w:rPr>
        <w:t>612nm</w:t>
      </w:r>
      <w:r>
        <w:rPr>
          <w:rFonts w:hint="eastAsia"/>
          <w:szCs w:val="21"/>
        </w:rPr>
        <w:t>と</w:t>
      </w:r>
      <w:r>
        <w:rPr>
          <w:rFonts w:hint="eastAsia"/>
          <w:szCs w:val="21"/>
        </w:rPr>
        <w:t>680nm</w:t>
      </w:r>
      <w:r>
        <w:rPr>
          <w:rFonts w:hint="eastAsia"/>
          <w:szCs w:val="21"/>
        </w:rPr>
        <w:t>のデュアルカラー光ファイバー</w:t>
      </w:r>
      <w:r>
        <w:rPr>
          <w:rFonts w:hint="eastAsia"/>
          <w:szCs w:val="21"/>
        </w:rPr>
        <w:t>SPR</w:t>
      </w:r>
      <w:r>
        <w:rPr>
          <w:rFonts w:hint="eastAsia"/>
          <w:szCs w:val="21"/>
        </w:rPr>
        <w:t>センサーが製作され、その基本特性は蒸留水とエタノール溶液を用いて評価された。デュアルカラー光ファイバー</w:t>
      </w:r>
      <w:r>
        <w:rPr>
          <w:rFonts w:hint="eastAsia"/>
          <w:szCs w:val="21"/>
        </w:rPr>
        <w:t>SPR</w:t>
      </w:r>
      <w:r>
        <w:rPr>
          <w:rFonts w:hint="eastAsia"/>
          <w:szCs w:val="21"/>
        </w:rPr>
        <w:t>センサーは屈折率が</w:t>
      </w:r>
      <w:r>
        <w:rPr>
          <w:rFonts w:hint="eastAsia"/>
          <w:szCs w:val="21"/>
        </w:rPr>
        <w:t>1.333</w:t>
      </w:r>
      <w:r>
        <w:rPr>
          <w:rFonts w:hint="eastAsia"/>
          <w:szCs w:val="21"/>
        </w:rPr>
        <w:t>～</w:t>
      </w:r>
      <w:r>
        <w:rPr>
          <w:rFonts w:hint="eastAsia"/>
          <w:szCs w:val="21"/>
        </w:rPr>
        <w:t>1.3616</w:t>
      </w:r>
      <w:r>
        <w:rPr>
          <w:rFonts w:hint="eastAsia"/>
          <w:szCs w:val="21"/>
        </w:rPr>
        <w:t>の範囲で線形に応答するという結論に至った。</w:t>
      </w:r>
    </w:p>
    <w:p w:rsidR="00796EF5" w:rsidRDefault="00796EF5" w:rsidP="00796EF5">
      <w:pPr>
        <w:autoSpaceDE w:val="0"/>
        <w:autoSpaceDN w:val="0"/>
        <w:adjustRightInd w:val="0"/>
        <w:jc w:val="left"/>
        <w:rPr>
          <w:szCs w:val="21"/>
        </w:rPr>
      </w:pPr>
      <w:r>
        <w:rPr>
          <w:rFonts w:hint="eastAsia"/>
          <w:szCs w:val="21"/>
        </w:rPr>
        <w:t>参考文献</w:t>
      </w:r>
    </w:p>
    <w:p w:rsidR="00796EF5" w:rsidRPr="00712E9A" w:rsidRDefault="00796EF5" w:rsidP="00796EF5">
      <w:pPr>
        <w:autoSpaceDE w:val="0"/>
        <w:autoSpaceDN w:val="0"/>
        <w:adjustRightInd w:val="0"/>
        <w:jc w:val="left"/>
        <w:rPr>
          <w:rFonts w:ascii="Times-Roman" w:hAnsi="Times-Roman" w:cs="Times-Roman"/>
          <w:color w:val="000000"/>
          <w:kern w:val="0"/>
          <w:szCs w:val="21"/>
        </w:rPr>
      </w:pPr>
      <w:r w:rsidRPr="00712E9A">
        <w:rPr>
          <w:rFonts w:ascii="Times-Roman" w:hAnsi="Times-Roman" w:cs="Times-Roman" w:hint="eastAsia"/>
          <w:color w:val="000000"/>
          <w:kern w:val="0"/>
          <w:szCs w:val="21"/>
        </w:rPr>
        <w:t xml:space="preserve">[1] </w:t>
      </w:r>
      <w:proofErr w:type="spellStart"/>
      <w:r w:rsidRPr="00712E9A">
        <w:rPr>
          <w:rFonts w:ascii="Times-Roman" w:hAnsi="Times-Roman" w:cs="Times-Roman" w:hint="eastAsia"/>
          <w:color w:val="000000"/>
          <w:kern w:val="0"/>
          <w:szCs w:val="21"/>
        </w:rPr>
        <w:t>Lofas</w:t>
      </w:r>
      <w:proofErr w:type="spellEnd"/>
      <w:r w:rsidRPr="00712E9A">
        <w:rPr>
          <w:rFonts w:ascii="Times-Roman" w:hAnsi="Times-Roman" w:cs="Times-Roman" w:hint="eastAsia"/>
          <w:color w:val="000000"/>
          <w:kern w:val="0"/>
          <w:szCs w:val="21"/>
        </w:rPr>
        <w:t xml:space="preserve"> S ,</w:t>
      </w:r>
      <w:proofErr w:type="spellStart"/>
      <w:r w:rsidRPr="00712E9A">
        <w:rPr>
          <w:rFonts w:ascii="Times-Roman" w:hAnsi="Times-Roman" w:cs="Times-Roman" w:hint="eastAsia"/>
          <w:color w:val="000000"/>
          <w:kern w:val="0"/>
          <w:szCs w:val="21"/>
        </w:rPr>
        <w:t>Malmqvist</w:t>
      </w:r>
      <w:proofErr w:type="spellEnd"/>
      <w:r w:rsidRPr="00712E9A">
        <w:rPr>
          <w:rFonts w:ascii="Times-Roman" w:hAnsi="Times-Roman" w:cs="Times-Roman" w:hint="eastAsia"/>
          <w:color w:val="000000"/>
          <w:kern w:val="0"/>
          <w:szCs w:val="21"/>
        </w:rPr>
        <w:t xml:space="preserve"> M, </w:t>
      </w:r>
      <w:proofErr w:type="spellStart"/>
      <w:r w:rsidRPr="00712E9A">
        <w:rPr>
          <w:rFonts w:ascii="Times-Roman" w:hAnsi="Times-Roman" w:cs="Times-Roman" w:hint="eastAsia"/>
          <w:color w:val="000000"/>
          <w:kern w:val="0"/>
          <w:szCs w:val="21"/>
        </w:rPr>
        <w:t>Ronnberg</w:t>
      </w:r>
      <w:proofErr w:type="spellEnd"/>
      <w:r w:rsidRPr="00712E9A">
        <w:rPr>
          <w:rFonts w:ascii="Times-Roman" w:hAnsi="Times-Roman" w:cs="Times-Roman" w:hint="eastAsia"/>
          <w:color w:val="000000"/>
          <w:kern w:val="0"/>
          <w:szCs w:val="21"/>
        </w:rPr>
        <w:t xml:space="preserve"> I and </w:t>
      </w:r>
      <w:proofErr w:type="spellStart"/>
      <w:r w:rsidRPr="00712E9A">
        <w:rPr>
          <w:rFonts w:ascii="Times-Roman" w:hAnsi="Times-Roman" w:cs="Times-Roman" w:hint="eastAsia"/>
          <w:color w:val="000000"/>
          <w:kern w:val="0"/>
          <w:szCs w:val="21"/>
        </w:rPr>
        <w:t>Lundstrom</w:t>
      </w:r>
      <w:proofErr w:type="spellEnd"/>
      <w:r w:rsidRPr="00712E9A">
        <w:rPr>
          <w:rFonts w:ascii="Times-Roman" w:hAnsi="Times-Roman" w:cs="Times-Roman" w:hint="eastAsia"/>
          <w:color w:val="000000"/>
          <w:kern w:val="0"/>
          <w:szCs w:val="21"/>
        </w:rPr>
        <w:t xml:space="preserve"> I 1991 sensors Actuators B 5 79-84</w:t>
      </w:r>
    </w:p>
    <w:p w:rsidR="00796EF5" w:rsidRPr="00712E9A" w:rsidRDefault="00796EF5" w:rsidP="00796EF5">
      <w:pPr>
        <w:autoSpaceDE w:val="0"/>
        <w:autoSpaceDN w:val="0"/>
        <w:adjustRightInd w:val="0"/>
        <w:jc w:val="left"/>
        <w:rPr>
          <w:rFonts w:ascii="Times-Roman" w:hAnsi="Times-Roman" w:cs="Times-Roman"/>
          <w:color w:val="000000"/>
          <w:kern w:val="0"/>
          <w:szCs w:val="21"/>
        </w:rPr>
      </w:pPr>
      <w:r w:rsidRPr="00712E9A">
        <w:rPr>
          <w:rFonts w:ascii="Times-Roman" w:hAnsi="Times-Roman" w:cs="Times-Roman" w:hint="eastAsia"/>
          <w:color w:val="000000"/>
          <w:kern w:val="0"/>
          <w:szCs w:val="21"/>
        </w:rPr>
        <w:t xml:space="preserve">[2] </w:t>
      </w:r>
      <w:proofErr w:type="spellStart"/>
      <w:r w:rsidRPr="00712E9A">
        <w:rPr>
          <w:rFonts w:ascii="Times-Roman" w:hAnsi="Times-Roman" w:cs="Times-Roman" w:hint="eastAsia"/>
          <w:color w:val="000000"/>
          <w:kern w:val="0"/>
          <w:szCs w:val="21"/>
        </w:rPr>
        <w:t>Liedberg</w:t>
      </w:r>
      <w:proofErr w:type="spellEnd"/>
      <w:r w:rsidRPr="00712E9A">
        <w:rPr>
          <w:rFonts w:ascii="Times-Roman" w:hAnsi="Times-Roman" w:cs="Times-Roman" w:hint="eastAsia"/>
          <w:color w:val="000000"/>
          <w:kern w:val="0"/>
          <w:szCs w:val="21"/>
        </w:rPr>
        <w:t xml:space="preserve"> B, </w:t>
      </w:r>
      <w:proofErr w:type="spellStart"/>
      <w:r w:rsidRPr="00712E9A">
        <w:rPr>
          <w:rFonts w:ascii="Times-Roman" w:hAnsi="Times-Roman" w:cs="Times-Roman" w:hint="eastAsia"/>
          <w:color w:val="000000"/>
          <w:kern w:val="0"/>
          <w:szCs w:val="21"/>
        </w:rPr>
        <w:t>Lundstrom</w:t>
      </w:r>
      <w:proofErr w:type="spellEnd"/>
      <w:r w:rsidRPr="00712E9A">
        <w:rPr>
          <w:rFonts w:ascii="Times-Roman" w:hAnsi="Times-Roman" w:cs="Times-Roman" w:hint="eastAsia"/>
          <w:color w:val="000000"/>
          <w:kern w:val="0"/>
          <w:szCs w:val="21"/>
        </w:rPr>
        <w:t xml:space="preserve"> I and Stenberg E 1993 Sensors Actuators B 11 63-72</w:t>
      </w:r>
    </w:p>
    <w:p w:rsidR="00796EF5" w:rsidRPr="00712E9A" w:rsidRDefault="00796EF5" w:rsidP="00796EF5">
      <w:pPr>
        <w:autoSpaceDE w:val="0"/>
        <w:autoSpaceDN w:val="0"/>
        <w:adjustRightInd w:val="0"/>
        <w:jc w:val="left"/>
        <w:rPr>
          <w:rFonts w:ascii="Times-Roman" w:hAnsi="Times-Roman" w:cs="Times-Roman"/>
          <w:color w:val="000000"/>
          <w:kern w:val="0"/>
          <w:szCs w:val="21"/>
        </w:rPr>
      </w:pPr>
      <w:r w:rsidRPr="00712E9A">
        <w:rPr>
          <w:rFonts w:ascii="Times-Roman" w:hAnsi="Times-Roman" w:cs="Times-Roman" w:hint="eastAsia"/>
          <w:color w:val="000000"/>
          <w:kern w:val="0"/>
          <w:szCs w:val="21"/>
        </w:rPr>
        <w:t xml:space="preserve">[3] Matsubara K, </w:t>
      </w:r>
      <w:proofErr w:type="spellStart"/>
      <w:r w:rsidRPr="00712E9A">
        <w:rPr>
          <w:rFonts w:ascii="Times-Roman" w:hAnsi="Times-Roman" w:cs="Times-Roman" w:hint="eastAsia"/>
          <w:color w:val="000000"/>
          <w:kern w:val="0"/>
          <w:szCs w:val="21"/>
        </w:rPr>
        <w:t>kawata</w:t>
      </w:r>
      <w:proofErr w:type="spellEnd"/>
      <w:r w:rsidRPr="00712E9A">
        <w:rPr>
          <w:rFonts w:ascii="Times-Roman" w:hAnsi="Times-Roman" w:cs="Times-Roman" w:hint="eastAsia"/>
          <w:color w:val="000000"/>
          <w:kern w:val="0"/>
          <w:szCs w:val="21"/>
        </w:rPr>
        <w:t xml:space="preserve"> S and Minami S 1988 Appl. Opt. 27 1160-3</w:t>
      </w:r>
    </w:p>
    <w:p w:rsidR="00796EF5" w:rsidRPr="00712E9A" w:rsidRDefault="00796EF5" w:rsidP="00796EF5">
      <w:pPr>
        <w:autoSpaceDE w:val="0"/>
        <w:autoSpaceDN w:val="0"/>
        <w:adjustRightInd w:val="0"/>
        <w:jc w:val="left"/>
        <w:rPr>
          <w:rFonts w:ascii="Times-Roman" w:hAnsi="Times-Roman" w:cs="Times-Roman"/>
          <w:color w:val="000000"/>
          <w:kern w:val="0"/>
          <w:szCs w:val="21"/>
        </w:rPr>
      </w:pPr>
      <w:r w:rsidRPr="00712E9A">
        <w:rPr>
          <w:rFonts w:ascii="Times-Roman" w:hAnsi="Times-Roman" w:cs="Times-Roman" w:hint="eastAsia"/>
          <w:color w:val="000000"/>
          <w:kern w:val="0"/>
          <w:szCs w:val="21"/>
        </w:rPr>
        <w:t xml:space="preserve">[4] </w:t>
      </w:r>
      <w:hyperlink r:id="rId21" w:history="1">
        <w:r w:rsidRPr="00712E9A">
          <w:rPr>
            <w:rStyle w:val="a5"/>
            <w:rFonts w:ascii="Times-Roman" w:hAnsi="Times-Roman" w:cs="Times-Roman" w:hint="eastAsia"/>
            <w:kern w:val="0"/>
            <w:szCs w:val="21"/>
          </w:rPr>
          <w:t>http://www.biacore.com/</w:t>
        </w:r>
      </w:hyperlink>
    </w:p>
    <w:p w:rsidR="00796EF5" w:rsidRPr="00712E9A" w:rsidRDefault="00796EF5" w:rsidP="00796EF5">
      <w:pPr>
        <w:autoSpaceDE w:val="0"/>
        <w:autoSpaceDN w:val="0"/>
        <w:adjustRightInd w:val="0"/>
        <w:jc w:val="left"/>
        <w:rPr>
          <w:rFonts w:ascii="Times-Roman" w:hAnsi="Times-Roman" w:cs="Times-Roman"/>
          <w:color w:val="000000"/>
          <w:kern w:val="0"/>
          <w:szCs w:val="21"/>
        </w:rPr>
      </w:pPr>
      <w:r w:rsidRPr="00712E9A">
        <w:rPr>
          <w:rFonts w:ascii="Times-Roman" w:hAnsi="Times-Roman" w:cs="Times-Roman" w:hint="eastAsia"/>
          <w:color w:val="000000"/>
          <w:kern w:val="0"/>
          <w:szCs w:val="21"/>
        </w:rPr>
        <w:t xml:space="preserve">[5] </w:t>
      </w:r>
      <w:proofErr w:type="spellStart"/>
      <w:r w:rsidRPr="00712E9A">
        <w:rPr>
          <w:rFonts w:ascii="Times-Roman" w:hAnsi="Times-Roman" w:cs="Times-Roman" w:hint="eastAsia"/>
          <w:color w:val="000000"/>
          <w:kern w:val="0"/>
          <w:szCs w:val="21"/>
        </w:rPr>
        <w:t>Raether</w:t>
      </w:r>
      <w:proofErr w:type="spellEnd"/>
      <w:r w:rsidRPr="00712E9A">
        <w:rPr>
          <w:rFonts w:ascii="Times-Roman" w:hAnsi="Times-Roman" w:cs="Times-Roman" w:hint="eastAsia"/>
          <w:color w:val="000000"/>
          <w:kern w:val="0"/>
          <w:szCs w:val="21"/>
        </w:rPr>
        <w:t xml:space="preserve"> H 1988 Surface </w:t>
      </w:r>
      <w:proofErr w:type="spellStart"/>
      <w:r w:rsidRPr="00712E9A">
        <w:rPr>
          <w:rFonts w:ascii="Times-Roman" w:hAnsi="Times-Roman" w:cs="Times-Roman" w:hint="eastAsia"/>
          <w:color w:val="000000"/>
          <w:kern w:val="0"/>
          <w:szCs w:val="21"/>
        </w:rPr>
        <w:t>Plasmons</w:t>
      </w:r>
      <w:proofErr w:type="spellEnd"/>
      <w:r w:rsidRPr="00712E9A">
        <w:rPr>
          <w:rFonts w:ascii="Times-Roman" w:hAnsi="Times-Roman" w:cs="Times-Roman" w:hint="eastAsia"/>
          <w:color w:val="000000"/>
          <w:kern w:val="0"/>
          <w:szCs w:val="21"/>
        </w:rPr>
        <w:t xml:space="preserve"> on Smooth and Rough Surfaces and on Gratings (Berlin: Springer)p 11</w:t>
      </w:r>
    </w:p>
    <w:p w:rsidR="00796EF5" w:rsidRPr="00712E9A" w:rsidRDefault="00796EF5" w:rsidP="00796EF5">
      <w:pPr>
        <w:autoSpaceDE w:val="0"/>
        <w:autoSpaceDN w:val="0"/>
        <w:adjustRightInd w:val="0"/>
        <w:jc w:val="left"/>
        <w:rPr>
          <w:rFonts w:ascii="Times-Roman" w:hAnsi="Times-Roman" w:cs="Times-Roman"/>
          <w:color w:val="000000"/>
          <w:kern w:val="0"/>
          <w:szCs w:val="21"/>
        </w:rPr>
      </w:pPr>
      <w:r w:rsidRPr="00712E9A">
        <w:rPr>
          <w:rFonts w:ascii="Times-Roman" w:hAnsi="Times-Roman" w:cs="Times-Roman" w:hint="eastAsia"/>
          <w:color w:val="000000"/>
          <w:kern w:val="0"/>
          <w:szCs w:val="21"/>
        </w:rPr>
        <w:t xml:space="preserve">[6] Jorgenson R C and Yee S </w:t>
      </w:r>
      <w:proofErr w:type="spellStart"/>
      <w:r w:rsidRPr="00712E9A">
        <w:rPr>
          <w:rFonts w:ascii="Times-Roman" w:hAnsi="Times-Roman" w:cs="Times-Roman" w:hint="eastAsia"/>
          <w:color w:val="000000"/>
          <w:kern w:val="0"/>
          <w:szCs w:val="21"/>
        </w:rPr>
        <w:t>S</w:t>
      </w:r>
      <w:proofErr w:type="spellEnd"/>
      <w:r w:rsidRPr="00712E9A">
        <w:rPr>
          <w:rFonts w:ascii="Times-Roman" w:hAnsi="Times-Roman" w:cs="Times-Roman" w:hint="eastAsia"/>
          <w:color w:val="000000"/>
          <w:kern w:val="0"/>
          <w:szCs w:val="21"/>
        </w:rPr>
        <w:t xml:space="preserve"> 1993 Sensors Actuators B 12 213-20</w:t>
      </w:r>
    </w:p>
    <w:p w:rsidR="00796EF5" w:rsidRPr="00712E9A" w:rsidRDefault="00796EF5" w:rsidP="00796EF5">
      <w:pPr>
        <w:autoSpaceDE w:val="0"/>
        <w:autoSpaceDN w:val="0"/>
        <w:adjustRightInd w:val="0"/>
        <w:jc w:val="left"/>
        <w:rPr>
          <w:rFonts w:ascii="Times-Roman" w:hAnsi="Times-Roman" w:cs="Times-Roman"/>
          <w:color w:val="000000"/>
          <w:kern w:val="0"/>
          <w:szCs w:val="21"/>
        </w:rPr>
      </w:pPr>
      <w:r w:rsidRPr="00712E9A">
        <w:rPr>
          <w:rFonts w:ascii="Times-Roman" w:hAnsi="Times-Roman" w:cs="Times-Roman" w:hint="eastAsia"/>
          <w:color w:val="000000"/>
          <w:kern w:val="0"/>
          <w:szCs w:val="21"/>
        </w:rPr>
        <w:t xml:space="preserve">[7] </w:t>
      </w:r>
      <w:proofErr w:type="spellStart"/>
      <w:r w:rsidRPr="00712E9A">
        <w:rPr>
          <w:rFonts w:ascii="Times-Roman" w:hAnsi="Times-Roman" w:cs="Times-Roman" w:hint="eastAsia"/>
          <w:color w:val="000000"/>
          <w:kern w:val="0"/>
          <w:szCs w:val="21"/>
        </w:rPr>
        <w:t>Ronot-trioli</w:t>
      </w:r>
      <w:proofErr w:type="spellEnd"/>
      <w:r w:rsidRPr="00712E9A">
        <w:rPr>
          <w:rFonts w:ascii="Times-Roman" w:hAnsi="Times-Roman" w:cs="Times-Roman" w:hint="eastAsia"/>
          <w:color w:val="000000"/>
          <w:kern w:val="0"/>
          <w:szCs w:val="21"/>
        </w:rPr>
        <w:t xml:space="preserve"> C, </w:t>
      </w:r>
      <w:proofErr w:type="spellStart"/>
      <w:r w:rsidRPr="00712E9A">
        <w:rPr>
          <w:rFonts w:ascii="Times-Roman" w:hAnsi="Times-Roman" w:cs="Times-Roman" w:hint="eastAsia"/>
          <w:color w:val="000000"/>
          <w:kern w:val="0"/>
          <w:szCs w:val="21"/>
        </w:rPr>
        <w:t>Trouillet</w:t>
      </w:r>
      <w:proofErr w:type="spellEnd"/>
      <w:r w:rsidRPr="00712E9A">
        <w:rPr>
          <w:rFonts w:ascii="Times-Roman" w:hAnsi="Times-Roman" w:cs="Times-Roman" w:hint="eastAsia"/>
          <w:color w:val="000000"/>
          <w:kern w:val="0"/>
          <w:szCs w:val="21"/>
        </w:rPr>
        <w:t xml:space="preserve"> A, </w:t>
      </w:r>
      <w:proofErr w:type="spellStart"/>
      <w:r w:rsidRPr="00712E9A">
        <w:rPr>
          <w:rFonts w:ascii="Times-Roman" w:hAnsi="Times-Roman" w:cs="Times-Roman" w:hint="eastAsia"/>
          <w:color w:val="000000"/>
          <w:kern w:val="0"/>
          <w:szCs w:val="21"/>
        </w:rPr>
        <w:t>Veillas</w:t>
      </w:r>
      <w:proofErr w:type="spellEnd"/>
      <w:r w:rsidRPr="00712E9A">
        <w:rPr>
          <w:rFonts w:ascii="Times-Roman" w:hAnsi="Times-Roman" w:cs="Times-Roman" w:hint="eastAsia"/>
          <w:color w:val="000000"/>
          <w:kern w:val="0"/>
          <w:szCs w:val="21"/>
        </w:rPr>
        <w:t xml:space="preserve"> C and </w:t>
      </w:r>
      <w:proofErr w:type="spellStart"/>
      <w:r w:rsidRPr="00712E9A">
        <w:rPr>
          <w:rFonts w:ascii="Times-Roman" w:hAnsi="Times-Roman" w:cs="Times-Roman" w:hint="eastAsia"/>
          <w:color w:val="000000"/>
          <w:kern w:val="0"/>
          <w:szCs w:val="21"/>
        </w:rPr>
        <w:t>Gagnaire</w:t>
      </w:r>
      <w:proofErr w:type="spellEnd"/>
      <w:r w:rsidRPr="00712E9A">
        <w:rPr>
          <w:rFonts w:ascii="Times-Roman" w:hAnsi="Times-Roman" w:cs="Times-Roman" w:hint="eastAsia"/>
          <w:color w:val="000000"/>
          <w:kern w:val="0"/>
          <w:szCs w:val="21"/>
        </w:rPr>
        <w:t xml:space="preserve"> H 1996 Sensors Actuators A 54 589-93</w:t>
      </w:r>
    </w:p>
    <w:p w:rsidR="00796EF5" w:rsidRPr="00712E9A" w:rsidRDefault="00796EF5" w:rsidP="00796EF5">
      <w:pPr>
        <w:autoSpaceDE w:val="0"/>
        <w:autoSpaceDN w:val="0"/>
        <w:adjustRightInd w:val="0"/>
        <w:jc w:val="left"/>
        <w:rPr>
          <w:rFonts w:ascii="Times-Roman" w:hAnsi="Times-Roman" w:cs="Times-Roman"/>
          <w:color w:val="000000"/>
          <w:kern w:val="0"/>
          <w:szCs w:val="21"/>
        </w:rPr>
      </w:pPr>
      <w:r w:rsidRPr="00712E9A">
        <w:rPr>
          <w:rFonts w:ascii="Times-Roman" w:hAnsi="Times-Roman" w:cs="Times-Roman" w:hint="eastAsia"/>
          <w:color w:val="000000"/>
          <w:kern w:val="0"/>
          <w:szCs w:val="21"/>
        </w:rPr>
        <w:t xml:space="preserve">[8] </w:t>
      </w:r>
      <w:proofErr w:type="spellStart"/>
      <w:r w:rsidRPr="00712E9A">
        <w:rPr>
          <w:rFonts w:ascii="Times-Roman" w:hAnsi="Times-Roman" w:cs="Times-Roman" w:hint="eastAsia"/>
          <w:color w:val="000000"/>
          <w:kern w:val="0"/>
          <w:szCs w:val="21"/>
        </w:rPr>
        <w:t>Piliarik</w:t>
      </w:r>
      <w:proofErr w:type="spellEnd"/>
      <w:r w:rsidRPr="00712E9A">
        <w:rPr>
          <w:rFonts w:ascii="Times-Roman" w:hAnsi="Times-Roman" w:cs="Times-Roman" w:hint="eastAsia"/>
          <w:color w:val="000000"/>
          <w:kern w:val="0"/>
          <w:szCs w:val="21"/>
        </w:rPr>
        <w:t xml:space="preserve"> M, </w:t>
      </w:r>
      <w:proofErr w:type="spellStart"/>
      <w:r w:rsidRPr="00712E9A">
        <w:rPr>
          <w:rFonts w:ascii="Times-Roman" w:hAnsi="Times-Roman" w:cs="Times-Roman" w:hint="eastAsia"/>
          <w:color w:val="000000"/>
          <w:kern w:val="0"/>
          <w:szCs w:val="21"/>
        </w:rPr>
        <w:t>Homola</w:t>
      </w:r>
      <w:proofErr w:type="spellEnd"/>
      <w:r w:rsidRPr="00712E9A">
        <w:rPr>
          <w:rFonts w:ascii="Times-Roman" w:hAnsi="Times-Roman" w:cs="Times-Roman" w:hint="eastAsia"/>
          <w:color w:val="000000"/>
          <w:kern w:val="0"/>
          <w:szCs w:val="21"/>
        </w:rPr>
        <w:t xml:space="preserve"> J, </w:t>
      </w:r>
      <w:proofErr w:type="spellStart"/>
      <w:r w:rsidRPr="00712E9A">
        <w:rPr>
          <w:rFonts w:ascii="Times-Roman" w:hAnsi="Times-Roman" w:cs="Times-Roman" w:hint="eastAsia"/>
          <w:color w:val="000000"/>
          <w:kern w:val="0"/>
          <w:szCs w:val="21"/>
        </w:rPr>
        <w:t>Manikova</w:t>
      </w:r>
      <w:proofErr w:type="spellEnd"/>
      <w:r w:rsidRPr="00712E9A">
        <w:rPr>
          <w:rFonts w:ascii="Times-Roman" w:hAnsi="Times-Roman" w:cs="Times-Roman" w:hint="eastAsia"/>
          <w:color w:val="000000"/>
          <w:kern w:val="0"/>
          <w:szCs w:val="21"/>
        </w:rPr>
        <w:t xml:space="preserve"> Z and </w:t>
      </w:r>
      <w:proofErr w:type="spellStart"/>
      <w:r w:rsidRPr="00712E9A">
        <w:rPr>
          <w:rFonts w:ascii="Times-Roman" w:hAnsi="Times-Roman" w:cs="Times-Roman" w:hint="eastAsia"/>
          <w:color w:val="000000"/>
          <w:kern w:val="0"/>
          <w:szCs w:val="21"/>
        </w:rPr>
        <w:t>Ctyroky</w:t>
      </w:r>
      <w:proofErr w:type="spellEnd"/>
      <w:r w:rsidRPr="00712E9A">
        <w:rPr>
          <w:rFonts w:ascii="Times-Roman" w:hAnsi="Times-Roman" w:cs="Times-Roman" w:hint="eastAsia"/>
          <w:color w:val="000000"/>
          <w:kern w:val="0"/>
          <w:szCs w:val="21"/>
        </w:rPr>
        <w:t xml:space="preserve"> J 2003 Sensors Actuators B 90 236-42</w:t>
      </w:r>
    </w:p>
    <w:p w:rsidR="00796EF5" w:rsidRPr="00712E9A" w:rsidRDefault="00796EF5" w:rsidP="00796EF5">
      <w:pPr>
        <w:autoSpaceDE w:val="0"/>
        <w:autoSpaceDN w:val="0"/>
        <w:adjustRightInd w:val="0"/>
        <w:jc w:val="left"/>
        <w:rPr>
          <w:rFonts w:ascii="Times-Roman" w:hAnsi="Times-Roman" w:cs="Times-Roman"/>
          <w:color w:val="000000"/>
          <w:kern w:val="0"/>
          <w:szCs w:val="21"/>
        </w:rPr>
      </w:pPr>
      <w:r w:rsidRPr="00712E9A">
        <w:rPr>
          <w:rFonts w:ascii="Times-Roman" w:hAnsi="Times-Roman" w:cs="Times-Roman" w:hint="eastAsia"/>
          <w:color w:val="000000"/>
          <w:kern w:val="0"/>
          <w:szCs w:val="21"/>
        </w:rPr>
        <w:t xml:space="preserve">[9] Suzuki A, </w:t>
      </w:r>
      <w:proofErr w:type="spellStart"/>
      <w:r w:rsidRPr="00712E9A">
        <w:rPr>
          <w:rFonts w:ascii="Times-Roman" w:hAnsi="Times-Roman" w:cs="Times-Roman" w:hint="eastAsia"/>
          <w:color w:val="000000"/>
          <w:kern w:val="0"/>
          <w:szCs w:val="21"/>
        </w:rPr>
        <w:t>Kondoh</w:t>
      </w:r>
      <w:proofErr w:type="spellEnd"/>
      <w:r w:rsidRPr="00712E9A">
        <w:rPr>
          <w:rFonts w:ascii="Times-Roman" w:hAnsi="Times-Roman" w:cs="Times-Roman" w:hint="eastAsia"/>
          <w:color w:val="000000"/>
          <w:kern w:val="0"/>
          <w:szCs w:val="21"/>
        </w:rPr>
        <w:t xml:space="preserve"> J, Matsui Y, </w:t>
      </w:r>
      <w:proofErr w:type="spellStart"/>
      <w:r w:rsidRPr="00712E9A">
        <w:rPr>
          <w:rFonts w:ascii="Times-Roman" w:hAnsi="Times-Roman" w:cs="Times-Roman" w:hint="eastAsia"/>
          <w:color w:val="000000"/>
          <w:kern w:val="0"/>
          <w:szCs w:val="21"/>
        </w:rPr>
        <w:t>Shiokawa</w:t>
      </w:r>
      <w:proofErr w:type="spellEnd"/>
      <w:r w:rsidRPr="00712E9A">
        <w:rPr>
          <w:rFonts w:ascii="Times-Roman" w:hAnsi="Times-Roman" w:cs="Times-Roman" w:hint="eastAsia"/>
          <w:color w:val="000000"/>
          <w:kern w:val="0"/>
          <w:szCs w:val="21"/>
        </w:rPr>
        <w:t xml:space="preserve"> S and Suzuki K 2005 Sensors Actuators B 106 383-7</w:t>
      </w:r>
    </w:p>
    <w:p w:rsidR="00796EF5" w:rsidRPr="00712E9A" w:rsidRDefault="00796EF5" w:rsidP="00796EF5">
      <w:pPr>
        <w:autoSpaceDE w:val="0"/>
        <w:autoSpaceDN w:val="0"/>
        <w:adjustRightInd w:val="0"/>
        <w:jc w:val="left"/>
        <w:rPr>
          <w:rFonts w:ascii="Times-Roman" w:hAnsi="Times-Roman" w:cs="Times-Roman"/>
          <w:color w:val="000000"/>
          <w:kern w:val="0"/>
          <w:szCs w:val="21"/>
        </w:rPr>
      </w:pPr>
      <w:r w:rsidRPr="00712E9A">
        <w:rPr>
          <w:rFonts w:ascii="Times-Roman" w:hAnsi="Times-Roman" w:cs="Times-Roman" w:hint="eastAsia"/>
          <w:color w:val="000000"/>
          <w:kern w:val="0"/>
          <w:szCs w:val="21"/>
        </w:rPr>
        <w:t xml:space="preserve">[10] </w:t>
      </w:r>
      <w:proofErr w:type="spellStart"/>
      <w:r w:rsidRPr="00712E9A">
        <w:rPr>
          <w:rFonts w:ascii="Times-Roman" w:hAnsi="Times-Roman" w:cs="Times-Roman" w:hint="eastAsia"/>
          <w:color w:val="000000"/>
          <w:kern w:val="0"/>
          <w:szCs w:val="21"/>
        </w:rPr>
        <w:t>Weast</w:t>
      </w:r>
      <w:proofErr w:type="spellEnd"/>
      <w:r w:rsidRPr="00712E9A">
        <w:rPr>
          <w:rFonts w:ascii="Times-Roman" w:hAnsi="Times-Roman" w:cs="Times-Roman" w:hint="eastAsia"/>
          <w:color w:val="000000"/>
          <w:kern w:val="0"/>
          <w:szCs w:val="21"/>
        </w:rPr>
        <w:t xml:space="preserve"> R C and </w:t>
      </w:r>
      <w:proofErr w:type="spellStart"/>
      <w:r w:rsidRPr="00712E9A">
        <w:rPr>
          <w:rFonts w:ascii="Times-Roman" w:hAnsi="Times-Roman" w:cs="Times-Roman" w:hint="eastAsia"/>
          <w:color w:val="000000"/>
          <w:kern w:val="0"/>
          <w:szCs w:val="21"/>
        </w:rPr>
        <w:t>Astle</w:t>
      </w:r>
      <w:proofErr w:type="spellEnd"/>
      <w:r w:rsidRPr="00712E9A">
        <w:rPr>
          <w:rFonts w:ascii="Times-Roman" w:hAnsi="Times-Roman" w:cs="Times-Roman" w:hint="eastAsia"/>
          <w:color w:val="000000"/>
          <w:kern w:val="0"/>
          <w:szCs w:val="21"/>
        </w:rPr>
        <w:t xml:space="preserve"> MJ 1979 CRC Handbook of Chemistry and Physics (Boca Raton, FL: CRC Press)</w:t>
      </w:r>
    </w:p>
    <w:p w:rsidR="00796EF5" w:rsidRPr="00796EF5" w:rsidRDefault="00796EF5" w:rsidP="00796EF5">
      <w:pPr>
        <w:autoSpaceDE w:val="0"/>
        <w:autoSpaceDN w:val="0"/>
        <w:adjustRightInd w:val="0"/>
        <w:jc w:val="left"/>
        <w:rPr>
          <w:szCs w:val="21"/>
        </w:rPr>
      </w:pPr>
      <w:r w:rsidRPr="00712E9A">
        <w:rPr>
          <w:rFonts w:ascii="Times-Roman" w:hAnsi="Times-Roman" w:cs="Times-Roman" w:hint="eastAsia"/>
          <w:color w:val="000000"/>
          <w:kern w:val="0"/>
          <w:szCs w:val="21"/>
        </w:rPr>
        <w:t xml:space="preserve">[11] Kim C-B and Su C B 2004 </w:t>
      </w:r>
      <w:proofErr w:type="spellStart"/>
      <w:r w:rsidRPr="00712E9A">
        <w:rPr>
          <w:rFonts w:ascii="Times-Roman" w:hAnsi="Times-Roman" w:cs="Times-Roman" w:hint="eastAsia"/>
          <w:color w:val="000000"/>
          <w:kern w:val="0"/>
          <w:szCs w:val="21"/>
        </w:rPr>
        <w:t>Meas.Sci</w:t>
      </w:r>
      <w:proofErr w:type="spellEnd"/>
      <w:r w:rsidRPr="00712E9A">
        <w:rPr>
          <w:rFonts w:ascii="Times-Roman" w:hAnsi="Times-Roman" w:cs="Times-Roman" w:hint="eastAsia"/>
          <w:color w:val="000000"/>
          <w:kern w:val="0"/>
          <w:szCs w:val="21"/>
        </w:rPr>
        <w:t>. Technol. 15 1683-6</w:t>
      </w:r>
    </w:p>
    <w:sectPr w:rsidR="00796EF5" w:rsidRPr="00796EF5">
      <w:headerReference w:type="default" r:id="rId2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A66" w:rsidRDefault="004A1A66" w:rsidP="004A1A66">
      <w:r>
        <w:separator/>
      </w:r>
    </w:p>
  </w:endnote>
  <w:endnote w:type="continuationSeparator" w:id="0">
    <w:p w:rsidR="004A1A66" w:rsidRDefault="004A1A66" w:rsidP="004A1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TMI">
    <w:altName w:val="Arial Unicode MS"/>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A66" w:rsidRDefault="004A1A66" w:rsidP="004A1A66">
      <w:r>
        <w:separator/>
      </w:r>
    </w:p>
  </w:footnote>
  <w:footnote w:type="continuationSeparator" w:id="0">
    <w:p w:rsidR="004A1A66" w:rsidRDefault="004A1A66" w:rsidP="004A1A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A66" w:rsidRDefault="004A1A66" w:rsidP="004A1A66">
    <w:pPr>
      <w:pStyle w:val="a6"/>
      <w:wordWrap w:val="0"/>
      <w:jc w:val="right"/>
    </w:pPr>
    <w:r>
      <w:rPr>
        <w:rFonts w:hint="eastAsia"/>
      </w:rPr>
      <w:t xml:space="preserve">前期雑誌会　</w:t>
    </w:r>
    <w:r>
      <w:rPr>
        <w:rFonts w:hint="eastAsia"/>
      </w:rPr>
      <w:t xml:space="preserve">B4 </w:t>
    </w:r>
    <w:r>
      <w:rPr>
        <w:rFonts w:hint="eastAsia"/>
      </w:rPr>
      <w:t>永井　洸丞</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D99"/>
    <w:rsid w:val="00160DF5"/>
    <w:rsid w:val="002D5D7A"/>
    <w:rsid w:val="00322294"/>
    <w:rsid w:val="00441982"/>
    <w:rsid w:val="004A1A66"/>
    <w:rsid w:val="00670917"/>
    <w:rsid w:val="00680EB7"/>
    <w:rsid w:val="00796EF5"/>
    <w:rsid w:val="008425F3"/>
    <w:rsid w:val="00A11AAC"/>
    <w:rsid w:val="00A473D1"/>
    <w:rsid w:val="00D76B1F"/>
    <w:rsid w:val="00D82025"/>
    <w:rsid w:val="00DE4D99"/>
    <w:rsid w:val="00F56A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1A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11AAC"/>
    <w:rPr>
      <w:rFonts w:asciiTheme="majorHAnsi" w:eastAsiaTheme="majorEastAsia" w:hAnsiTheme="majorHAnsi" w:cstheme="majorBidi"/>
      <w:sz w:val="18"/>
      <w:szCs w:val="18"/>
    </w:rPr>
  </w:style>
  <w:style w:type="character" w:styleId="a5">
    <w:name w:val="Hyperlink"/>
    <w:basedOn w:val="a0"/>
    <w:uiPriority w:val="99"/>
    <w:unhideWhenUsed/>
    <w:rsid w:val="00796EF5"/>
    <w:rPr>
      <w:color w:val="0000FF" w:themeColor="hyperlink"/>
      <w:u w:val="single"/>
    </w:rPr>
  </w:style>
  <w:style w:type="paragraph" w:styleId="a6">
    <w:name w:val="header"/>
    <w:basedOn w:val="a"/>
    <w:link w:val="a7"/>
    <w:uiPriority w:val="99"/>
    <w:unhideWhenUsed/>
    <w:rsid w:val="004A1A66"/>
    <w:pPr>
      <w:tabs>
        <w:tab w:val="center" w:pos="4252"/>
        <w:tab w:val="right" w:pos="8504"/>
      </w:tabs>
      <w:snapToGrid w:val="0"/>
    </w:pPr>
  </w:style>
  <w:style w:type="character" w:customStyle="1" w:styleId="a7">
    <w:name w:val="ヘッダー (文字)"/>
    <w:basedOn w:val="a0"/>
    <w:link w:val="a6"/>
    <w:uiPriority w:val="99"/>
    <w:rsid w:val="004A1A66"/>
  </w:style>
  <w:style w:type="paragraph" w:styleId="a8">
    <w:name w:val="footer"/>
    <w:basedOn w:val="a"/>
    <w:link w:val="a9"/>
    <w:uiPriority w:val="99"/>
    <w:unhideWhenUsed/>
    <w:rsid w:val="004A1A66"/>
    <w:pPr>
      <w:tabs>
        <w:tab w:val="center" w:pos="4252"/>
        <w:tab w:val="right" w:pos="8504"/>
      </w:tabs>
      <w:snapToGrid w:val="0"/>
    </w:pPr>
  </w:style>
  <w:style w:type="character" w:customStyle="1" w:styleId="a9">
    <w:name w:val="フッター (文字)"/>
    <w:basedOn w:val="a0"/>
    <w:link w:val="a8"/>
    <w:uiPriority w:val="99"/>
    <w:rsid w:val="004A1A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1A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11AAC"/>
    <w:rPr>
      <w:rFonts w:asciiTheme="majorHAnsi" w:eastAsiaTheme="majorEastAsia" w:hAnsiTheme="majorHAnsi" w:cstheme="majorBidi"/>
      <w:sz w:val="18"/>
      <w:szCs w:val="18"/>
    </w:rPr>
  </w:style>
  <w:style w:type="character" w:styleId="a5">
    <w:name w:val="Hyperlink"/>
    <w:basedOn w:val="a0"/>
    <w:uiPriority w:val="99"/>
    <w:unhideWhenUsed/>
    <w:rsid w:val="00796EF5"/>
    <w:rPr>
      <w:color w:val="0000FF" w:themeColor="hyperlink"/>
      <w:u w:val="single"/>
    </w:rPr>
  </w:style>
  <w:style w:type="paragraph" w:styleId="a6">
    <w:name w:val="header"/>
    <w:basedOn w:val="a"/>
    <w:link w:val="a7"/>
    <w:uiPriority w:val="99"/>
    <w:unhideWhenUsed/>
    <w:rsid w:val="004A1A66"/>
    <w:pPr>
      <w:tabs>
        <w:tab w:val="center" w:pos="4252"/>
        <w:tab w:val="right" w:pos="8504"/>
      </w:tabs>
      <w:snapToGrid w:val="0"/>
    </w:pPr>
  </w:style>
  <w:style w:type="character" w:customStyle="1" w:styleId="a7">
    <w:name w:val="ヘッダー (文字)"/>
    <w:basedOn w:val="a0"/>
    <w:link w:val="a6"/>
    <w:uiPriority w:val="99"/>
    <w:rsid w:val="004A1A66"/>
  </w:style>
  <w:style w:type="paragraph" w:styleId="a8">
    <w:name w:val="footer"/>
    <w:basedOn w:val="a"/>
    <w:link w:val="a9"/>
    <w:uiPriority w:val="99"/>
    <w:unhideWhenUsed/>
    <w:rsid w:val="004A1A66"/>
    <w:pPr>
      <w:tabs>
        <w:tab w:val="center" w:pos="4252"/>
        <w:tab w:val="right" w:pos="8504"/>
      </w:tabs>
      <w:snapToGrid w:val="0"/>
    </w:pPr>
  </w:style>
  <w:style w:type="character" w:customStyle="1" w:styleId="a9">
    <w:name w:val="フッター (文字)"/>
    <w:basedOn w:val="a0"/>
    <w:link w:val="a8"/>
    <w:uiPriority w:val="99"/>
    <w:rsid w:val="004A1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http://www.biacore.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863DC-49F1-477B-8657-A5CB55FF3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8</Pages>
  <Words>887</Words>
  <Characters>5058</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ichikawa</dc:creator>
  <cp:lastModifiedBy>ichikawa</cp:lastModifiedBy>
  <cp:revision>3</cp:revision>
  <dcterms:created xsi:type="dcterms:W3CDTF">2015-09-23T08:59:00Z</dcterms:created>
  <dcterms:modified xsi:type="dcterms:W3CDTF">2015-09-23T12:17:00Z</dcterms:modified>
</cp:coreProperties>
</file>